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E3" w:rsidRPr="00C7681D" w:rsidRDefault="00CD6053" w:rsidP="001407E3">
      <w:pPr>
        <w:pStyle w:val="BodyText"/>
        <w:widowControl/>
        <w:spacing w:before="10"/>
        <w:ind w:left="0" w:firstLine="0"/>
        <w:jc w:val="center"/>
        <w:rPr>
          <w:sz w:val="22"/>
        </w:rPr>
      </w:pPr>
      <w:r>
        <w:rPr>
          <w:sz w:val="22"/>
        </w:rPr>
        <w:t>BILL NO. 31</w:t>
      </w:r>
      <w:r w:rsidR="001407E3">
        <w:rPr>
          <w:sz w:val="22"/>
        </w:rPr>
        <w:t xml:space="preserve"> - 2019</w:t>
      </w:r>
    </w:p>
    <w:p w:rsidR="001407E3" w:rsidRDefault="001407E3" w:rsidP="001407E3">
      <w:pPr>
        <w:pStyle w:val="BodyText"/>
        <w:widowControl/>
        <w:spacing w:before="10"/>
        <w:ind w:left="0" w:firstLine="0"/>
        <w:jc w:val="both"/>
        <w:rPr>
          <w:sz w:val="22"/>
        </w:rPr>
      </w:pPr>
      <w:bookmarkStart w:id="0" w:name="_GoBack"/>
      <w:bookmarkEnd w:id="0"/>
    </w:p>
    <w:p w:rsidR="001407E3" w:rsidRPr="00BD1156" w:rsidRDefault="001407E3" w:rsidP="001407E3">
      <w:pPr>
        <w:pStyle w:val="BodyText"/>
        <w:widowControl/>
        <w:spacing w:before="10"/>
        <w:ind w:left="0" w:firstLine="0"/>
        <w:jc w:val="center"/>
        <w:rPr>
          <w:b/>
          <w:sz w:val="22"/>
        </w:rPr>
      </w:pPr>
      <w:r w:rsidRPr="00BD1156">
        <w:rPr>
          <w:b/>
          <w:sz w:val="22"/>
        </w:rPr>
        <w:t>ORDINANCE NO. 201</w:t>
      </w:r>
      <w:r>
        <w:rPr>
          <w:b/>
          <w:sz w:val="22"/>
        </w:rPr>
        <w:t>9</w:t>
      </w:r>
      <w:r w:rsidRPr="00BD1156">
        <w:rPr>
          <w:b/>
          <w:sz w:val="22"/>
        </w:rPr>
        <w:t>-</w:t>
      </w:r>
      <w:r>
        <w:rPr>
          <w:b/>
          <w:sz w:val="22"/>
        </w:rPr>
        <w:t>______</w:t>
      </w:r>
    </w:p>
    <w:p w:rsidR="001407E3" w:rsidRDefault="001407E3" w:rsidP="001407E3">
      <w:pPr>
        <w:pStyle w:val="BodyText"/>
        <w:widowControl/>
        <w:spacing w:before="10"/>
        <w:ind w:left="0" w:firstLine="0"/>
        <w:jc w:val="both"/>
        <w:rPr>
          <w:sz w:val="22"/>
        </w:rPr>
      </w:pPr>
    </w:p>
    <w:p w:rsidR="001407E3" w:rsidRDefault="001407E3" w:rsidP="001407E3">
      <w:pPr>
        <w:pStyle w:val="BodyText"/>
        <w:spacing w:before="10" w:line="259" w:lineRule="auto"/>
        <w:ind w:left="1080" w:right="1080" w:firstLine="0"/>
        <w:jc w:val="both"/>
        <w:rPr>
          <w:sz w:val="22"/>
        </w:rPr>
      </w:pPr>
      <w:r>
        <w:rPr>
          <w:sz w:val="22"/>
        </w:rPr>
        <w:t>AN ORDINANCE OF THE CITY OF BETHLEHEM, PENNSYLVANIA, AMENDING ARTICLE 941 OF THE CITY OF BETHLEHEM CODIFIED ORDINANCES RELATING TO PARKS</w:t>
      </w:r>
      <w:r w:rsidR="00B81376">
        <w:rPr>
          <w:sz w:val="22"/>
        </w:rPr>
        <w:t>.</w:t>
      </w:r>
    </w:p>
    <w:p w:rsidR="001407E3" w:rsidRDefault="001407E3" w:rsidP="001407E3">
      <w:pPr>
        <w:pStyle w:val="BodyText"/>
        <w:spacing w:before="10" w:line="259" w:lineRule="auto"/>
        <w:ind w:left="1080" w:right="1080" w:firstLine="0"/>
        <w:jc w:val="both"/>
        <w:rPr>
          <w:sz w:val="22"/>
        </w:rPr>
      </w:pPr>
    </w:p>
    <w:p w:rsidR="001407E3" w:rsidRDefault="001407E3" w:rsidP="001407E3">
      <w:pPr>
        <w:pStyle w:val="BodyText"/>
        <w:widowControl/>
        <w:spacing w:before="10" w:line="259" w:lineRule="auto"/>
        <w:ind w:left="0" w:firstLine="0"/>
        <w:jc w:val="both"/>
        <w:rPr>
          <w:sz w:val="22"/>
        </w:rPr>
      </w:pPr>
    </w:p>
    <w:p w:rsidR="001407E3" w:rsidRDefault="001407E3" w:rsidP="001407E3">
      <w:pPr>
        <w:pStyle w:val="BodyText"/>
        <w:widowControl/>
        <w:spacing w:before="10" w:line="259" w:lineRule="auto"/>
        <w:ind w:left="0" w:firstLine="0"/>
        <w:jc w:val="both"/>
        <w:rPr>
          <w:sz w:val="22"/>
        </w:rPr>
      </w:pPr>
      <w:r>
        <w:rPr>
          <w:sz w:val="22"/>
        </w:rPr>
        <w:t xml:space="preserve">THE COUNCIL OF THE CITY OF BETHLEHEM DOES HEREBY ORDAIN AND ENACT THE FOLLOWING ORDINANCE: </w:t>
      </w:r>
    </w:p>
    <w:p w:rsidR="001407E3" w:rsidRDefault="001407E3" w:rsidP="001407E3">
      <w:pPr>
        <w:pStyle w:val="BodyText"/>
        <w:widowControl/>
        <w:spacing w:before="10" w:line="259" w:lineRule="auto"/>
        <w:ind w:left="0" w:firstLine="0"/>
        <w:jc w:val="both"/>
        <w:rPr>
          <w:sz w:val="22"/>
        </w:rPr>
      </w:pPr>
    </w:p>
    <w:p w:rsidR="00893E67" w:rsidRDefault="00893E67" w:rsidP="001407E3">
      <w:pPr>
        <w:pStyle w:val="BodyText"/>
        <w:widowControl/>
        <w:spacing w:before="10" w:line="259" w:lineRule="auto"/>
        <w:ind w:left="0" w:firstLine="0"/>
        <w:jc w:val="both"/>
      </w:pPr>
      <w:r>
        <w:rPr>
          <w:b/>
          <w:u w:val="single"/>
        </w:rPr>
        <w:t>Section 1.</w:t>
      </w:r>
      <w:r>
        <w:t xml:space="preserve">  Article 941</w:t>
      </w:r>
      <w:r w:rsidRPr="00893E67">
        <w:t xml:space="preserve"> </w:t>
      </w:r>
      <w:r w:rsidRPr="001F0C11">
        <w:t xml:space="preserve">of the City </w:t>
      </w:r>
      <w:r>
        <w:t>o</w:t>
      </w:r>
      <w:r w:rsidRPr="001F0C11">
        <w:t xml:space="preserve">f Bethlehem Codified Ordinances </w:t>
      </w:r>
      <w:r>
        <w:t>r</w:t>
      </w:r>
      <w:r w:rsidRPr="001F0C11">
        <w:t xml:space="preserve">elating </w:t>
      </w:r>
      <w:r>
        <w:t>t</w:t>
      </w:r>
      <w:r w:rsidRPr="001F0C11">
        <w:t xml:space="preserve">o </w:t>
      </w:r>
      <w:r>
        <w:t>Parks, Section 941.01 relating to Definitions, definition of “Director” is hereby amended to read as follows (</w:t>
      </w:r>
      <w:r w:rsidRPr="00380027">
        <w:rPr>
          <w:u w:val="single"/>
        </w:rPr>
        <w:t>underlined</w:t>
      </w:r>
      <w:r>
        <w:t xml:space="preserve"> text denotes additions, whereas </w:t>
      </w:r>
      <w:r w:rsidRPr="00380027">
        <w:rPr>
          <w:strike/>
        </w:rPr>
        <w:t>strikeouts</w:t>
      </w:r>
      <w:r>
        <w:t xml:space="preserve"> denote deletions):</w:t>
      </w:r>
    </w:p>
    <w:p w:rsidR="00893E67" w:rsidRDefault="00893E67" w:rsidP="001407E3">
      <w:pPr>
        <w:pStyle w:val="BodyText"/>
        <w:widowControl/>
        <w:spacing w:before="10" w:line="259" w:lineRule="auto"/>
        <w:ind w:left="0" w:firstLine="0"/>
        <w:jc w:val="both"/>
      </w:pPr>
    </w:p>
    <w:p w:rsidR="00893E67" w:rsidRDefault="00893E67" w:rsidP="00893E67">
      <w:pPr>
        <w:widowControl w:val="0"/>
        <w:autoSpaceDE w:val="0"/>
        <w:autoSpaceDN w:val="0"/>
        <w:adjustRightInd w:val="0"/>
        <w:spacing w:line="240" w:lineRule="auto"/>
        <w:ind w:left="720" w:firstLine="0"/>
        <w:jc w:val="left"/>
        <w:rPr>
          <w:rFonts w:eastAsia="Times New Roman"/>
        </w:rPr>
      </w:pPr>
      <w:r>
        <w:rPr>
          <w:rFonts w:eastAsia="Times New Roman"/>
        </w:rPr>
        <w:t>941.01 DEFINITIONS.</w:t>
      </w:r>
    </w:p>
    <w:p w:rsidR="00893E67" w:rsidRDefault="00893E67" w:rsidP="00893E67">
      <w:pPr>
        <w:widowControl w:val="0"/>
        <w:autoSpaceDE w:val="0"/>
        <w:autoSpaceDN w:val="0"/>
        <w:adjustRightInd w:val="0"/>
        <w:spacing w:line="240" w:lineRule="auto"/>
        <w:ind w:left="720" w:firstLine="0"/>
        <w:jc w:val="left"/>
        <w:rPr>
          <w:rFonts w:eastAsia="Times New Roman"/>
        </w:rPr>
      </w:pPr>
    </w:p>
    <w:p w:rsidR="00893E67" w:rsidRPr="00893E67" w:rsidRDefault="00893E67" w:rsidP="00893E67">
      <w:pPr>
        <w:widowControl w:val="0"/>
        <w:autoSpaceDE w:val="0"/>
        <w:autoSpaceDN w:val="0"/>
        <w:adjustRightInd w:val="0"/>
        <w:spacing w:line="240" w:lineRule="auto"/>
        <w:ind w:left="720" w:firstLine="0"/>
        <w:jc w:val="left"/>
        <w:rPr>
          <w:rFonts w:eastAsia="Times New Roman"/>
        </w:rPr>
      </w:pPr>
      <w:r w:rsidRPr="0048204A">
        <w:rPr>
          <w:rFonts w:eastAsia="Times New Roman"/>
        </w:rPr>
        <w:t xml:space="preserve">“Director” means the </w:t>
      </w:r>
      <w:r w:rsidRPr="0048204A">
        <w:rPr>
          <w:rFonts w:eastAsia="Times New Roman"/>
          <w:strike/>
        </w:rPr>
        <w:t xml:space="preserve">Director of the Department of Parks and Public Property </w:t>
      </w:r>
      <w:r w:rsidRPr="0048204A">
        <w:rPr>
          <w:rFonts w:eastAsia="Times New Roman"/>
          <w:u w:val="single"/>
        </w:rPr>
        <w:t>Director of Public Works or his/her designee</w:t>
      </w:r>
      <w:r w:rsidRPr="0048204A">
        <w:rPr>
          <w:rFonts w:eastAsia="Times New Roman"/>
        </w:rPr>
        <w:t>.</w:t>
      </w:r>
    </w:p>
    <w:p w:rsidR="00893E67" w:rsidRPr="00893E67" w:rsidRDefault="00893E67" w:rsidP="001407E3">
      <w:pPr>
        <w:pStyle w:val="BodyText"/>
        <w:widowControl/>
        <w:spacing w:before="10" w:line="259" w:lineRule="auto"/>
        <w:ind w:left="0" w:firstLine="0"/>
        <w:jc w:val="both"/>
      </w:pPr>
    </w:p>
    <w:p w:rsidR="001407E3" w:rsidRDefault="001407E3" w:rsidP="001407E3">
      <w:pPr>
        <w:pStyle w:val="BodyText"/>
        <w:widowControl/>
        <w:spacing w:before="10" w:line="259" w:lineRule="auto"/>
        <w:ind w:left="0" w:firstLine="0"/>
        <w:jc w:val="both"/>
      </w:pPr>
      <w:r w:rsidRPr="00863B51">
        <w:rPr>
          <w:b/>
          <w:u w:val="single"/>
        </w:rPr>
        <w:t xml:space="preserve">Section </w:t>
      </w:r>
      <w:r w:rsidR="00893E67">
        <w:rPr>
          <w:b/>
          <w:u w:val="single"/>
        </w:rPr>
        <w:t>2</w:t>
      </w:r>
      <w:r w:rsidRPr="00893E67">
        <w:rPr>
          <w:b/>
          <w:u w:val="single"/>
        </w:rPr>
        <w:t>.</w:t>
      </w:r>
      <w:r>
        <w:t xml:space="preserve">  Article 941</w:t>
      </w:r>
      <w:r w:rsidRPr="001F0C11">
        <w:t xml:space="preserve"> of the City </w:t>
      </w:r>
      <w:r>
        <w:t>o</w:t>
      </w:r>
      <w:r w:rsidRPr="001F0C11">
        <w:t xml:space="preserve">f Bethlehem Codified Ordinances </w:t>
      </w:r>
      <w:r>
        <w:t>r</w:t>
      </w:r>
      <w:r w:rsidRPr="001F0C11">
        <w:t xml:space="preserve">elating </w:t>
      </w:r>
      <w:r>
        <w:t>t</w:t>
      </w:r>
      <w:r w:rsidRPr="001F0C11">
        <w:t xml:space="preserve">o </w:t>
      </w:r>
      <w:r>
        <w:t>Parks</w:t>
      </w:r>
      <w:r w:rsidR="00B81376">
        <w:t>, Section 941.06 relating to Behavior, Subsection (a) relating to Alcoholic Beverages</w:t>
      </w:r>
      <w:r>
        <w:t xml:space="preserve"> is hereby amended to read as follows (</w:t>
      </w:r>
      <w:r w:rsidRPr="00380027">
        <w:rPr>
          <w:u w:val="single"/>
        </w:rPr>
        <w:t>underlined</w:t>
      </w:r>
      <w:r>
        <w:t xml:space="preserve"> text denotes additions, whereas </w:t>
      </w:r>
      <w:r w:rsidRPr="00380027">
        <w:rPr>
          <w:strike/>
        </w:rPr>
        <w:t>strikeouts</w:t>
      </w:r>
      <w:r>
        <w:t xml:space="preserve"> denote deletions</w:t>
      </w:r>
      <w:r w:rsidR="00B81376">
        <w:t>)</w:t>
      </w:r>
      <w:r>
        <w:t>:</w:t>
      </w:r>
    </w:p>
    <w:p w:rsidR="001407E3" w:rsidRDefault="001407E3" w:rsidP="001407E3">
      <w:pPr>
        <w:pStyle w:val="BodyText"/>
        <w:widowControl/>
        <w:spacing w:before="10" w:line="259" w:lineRule="auto"/>
        <w:ind w:left="0" w:firstLine="0"/>
        <w:jc w:val="both"/>
      </w:pPr>
    </w:p>
    <w:p w:rsidR="00B81376" w:rsidRPr="00B81376" w:rsidRDefault="00B81376" w:rsidP="00B81376">
      <w:pPr>
        <w:widowControl w:val="0"/>
        <w:autoSpaceDE w:val="0"/>
        <w:autoSpaceDN w:val="0"/>
        <w:adjustRightInd w:val="0"/>
        <w:spacing w:line="240" w:lineRule="auto"/>
        <w:ind w:left="720" w:firstLine="0"/>
        <w:jc w:val="left"/>
        <w:rPr>
          <w:rFonts w:eastAsia="Times New Roman"/>
        </w:rPr>
      </w:pPr>
      <w:r w:rsidRPr="00B81376">
        <w:rPr>
          <w:rFonts w:eastAsia="Times New Roman"/>
        </w:rPr>
        <w:t>941.06 BEHAVIOR.</w:t>
      </w:r>
    </w:p>
    <w:p w:rsidR="00B81376" w:rsidRPr="00B81376" w:rsidRDefault="00B81376" w:rsidP="00B81376">
      <w:pPr>
        <w:widowControl w:val="0"/>
        <w:autoSpaceDE w:val="0"/>
        <w:autoSpaceDN w:val="0"/>
        <w:adjustRightInd w:val="0"/>
        <w:spacing w:line="240" w:lineRule="auto"/>
        <w:ind w:firstLine="0"/>
        <w:jc w:val="left"/>
        <w:rPr>
          <w:rFonts w:eastAsia="Times New Roman"/>
        </w:rPr>
      </w:pPr>
    </w:p>
    <w:p w:rsidR="00B81376" w:rsidRPr="00B81376" w:rsidRDefault="00B81376" w:rsidP="00241B5C">
      <w:pPr>
        <w:widowControl w:val="0"/>
        <w:autoSpaceDE w:val="0"/>
        <w:autoSpaceDN w:val="0"/>
        <w:adjustRightInd w:val="0"/>
        <w:spacing w:line="240" w:lineRule="auto"/>
        <w:jc w:val="left"/>
        <w:rPr>
          <w:rFonts w:eastAsia="Times New Roman"/>
        </w:rPr>
      </w:pPr>
      <w:r w:rsidRPr="00B81376">
        <w:rPr>
          <w:rFonts w:eastAsia="Times New Roman"/>
        </w:rPr>
        <w:t xml:space="preserve">(a) </w:t>
      </w:r>
      <w:r w:rsidRPr="00B81376">
        <w:rPr>
          <w:rFonts w:eastAsia="Times New Roman"/>
          <w:u w:val="single"/>
        </w:rPr>
        <w:t xml:space="preserve">Alcoholic Beverages. </w:t>
      </w:r>
      <w:r w:rsidRPr="00B81376">
        <w:rPr>
          <w:rFonts w:eastAsia="Times New Roman"/>
        </w:rPr>
        <w:t>No alcoholic beverages shall be brought into</w:t>
      </w:r>
      <w:r>
        <w:rPr>
          <w:rFonts w:eastAsia="Times New Roman"/>
        </w:rPr>
        <w:t xml:space="preserve"> </w:t>
      </w:r>
      <w:r w:rsidRPr="00B81376">
        <w:rPr>
          <w:rFonts w:eastAsia="Times New Roman"/>
        </w:rPr>
        <w:t xml:space="preserve">or consumed in any City park except designated pavilions at </w:t>
      </w:r>
      <w:proofErr w:type="spellStart"/>
      <w:r w:rsidRPr="00B81376">
        <w:rPr>
          <w:rFonts w:eastAsia="Times New Roman"/>
        </w:rPr>
        <w:t>Monocacy</w:t>
      </w:r>
      <w:proofErr w:type="spellEnd"/>
      <w:r w:rsidRPr="00B81376">
        <w:rPr>
          <w:rFonts w:eastAsia="Times New Roman"/>
        </w:rPr>
        <w:t xml:space="preserve"> Park, </w:t>
      </w:r>
      <w:proofErr w:type="spellStart"/>
      <w:r w:rsidRPr="00B81376">
        <w:rPr>
          <w:rFonts w:eastAsia="Times New Roman"/>
        </w:rPr>
        <w:t>Saucon</w:t>
      </w:r>
      <w:proofErr w:type="spellEnd"/>
      <w:r w:rsidRPr="00B81376">
        <w:rPr>
          <w:rFonts w:eastAsia="Times New Roman"/>
        </w:rPr>
        <w:t xml:space="preserve"> Park and South Mountain Park.</w:t>
      </w:r>
    </w:p>
    <w:p w:rsidR="00B81376" w:rsidRPr="00B81376" w:rsidRDefault="00B81376" w:rsidP="00B81376">
      <w:pPr>
        <w:widowControl w:val="0"/>
        <w:autoSpaceDE w:val="0"/>
        <w:autoSpaceDN w:val="0"/>
        <w:adjustRightInd w:val="0"/>
        <w:spacing w:line="240" w:lineRule="auto"/>
        <w:ind w:firstLine="0"/>
        <w:jc w:val="left"/>
        <w:rPr>
          <w:rFonts w:eastAsia="Times New Roman"/>
        </w:rPr>
      </w:pPr>
    </w:p>
    <w:p w:rsidR="00B81376" w:rsidRDefault="00B81376" w:rsidP="00B81376">
      <w:pPr>
        <w:widowControl w:val="0"/>
        <w:tabs>
          <w:tab w:val="left" w:pos="1296"/>
          <w:tab w:val="left" w:pos="1872"/>
        </w:tabs>
        <w:autoSpaceDE w:val="0"/>
        <w:autoSpaceDN w:val="0"/>
        <w:adjustRightInd w:val="0"/>
        <w:spacing w:line="240" w:lineRule="auto"/>
        <w:ind w:firstLine="0"/>
        <w:jc w:val="left"/>
        <w:rPr>
          <w:rFonts w:eastAsia="Times New Roman"/>
        </w:rPr>
      </w:pPr>
      <w:r w:rsidRPr="00B81376">
        <w:rPr>
          <w:rFonts w:eastAsia="Times New Roman"/>
        </w:rPr>
        <w:tab/>
        <w:t>(1)</w:t>
      </w:r>
      <w:r w:rsidRPr="00B81376">
        <w:rPr>
          <w:rFonts w:eastAsia="Times New Roman"/>
        </w:rPr>
        <w:tab/>
      </w:r>
      <w:r w:rsidRPr="00B81376">
        <w:rPr>
          <w:rFonts w:eastAsia="Times New Roman"/>
          <w:u w:val="single"/>
        </w:rPr>
        <w:t xml:space="preserve">Restrictions. </w:t>
      </w:r>
      <w:r w:rsidRPr="00B81376">
        <w:rPr>
          <w:rFonts w:eastAsia="Times New Roman"/>
        </w:rPr>
        <w:t>Where alcoholic beverages are permitted the</w:t>
      </w:r>
      <w:r>
        <w:rPr>
          <w:rFonts w:eastAsia="Times New Roman"/>
        </w:rPr>
        <w:t xml:space="preserve"> </w:t>
      </w:r>
      <w:r w:rsidRPr="00B81376">
        <w:rPr>
          <w:rFonts w:eastAsia="Times New Roman"/>
        </w:rPr>
        <w:t>following</w:t>
      </w:r>
    </w:p>
    <w:p w:rsidR="00B81376" w:rsidRPr="00B81376" w:rsidRDefault="00B81376" w:rsidP="00B81376">
      <w:pPr>
        <w:widowControl w:val="0"/>
        <w:tabs>
          <w:tab w:val="left" w:pos="1296"/>
          <w:tab w:val="left" w:pos="1872"/>
        </w:tabs>
        <w:autoSpaceDE w:val="0"/>
        <w:autoSpaceDN w:val="0"/>
        <w:adjustRightInd w:val="0"/>
        <w:spacing w:line="240" w:lineRule="auto"/>
        <w:ind w:firstLine="0"/>
        <w:jc w:val="left"/>
        <w:rPr>
          <w:rFonts w:eastAsia="Times New Roman"/>
        </w:rPr>
      </w:pPr>
      <w:r>
        <w:rPr>
          <w:rFonts w:eastAsia="Times New Roman"/>
        </w:rPr>
        <w:tab/>
      </w:r>
      <w:r>
        <w:rPr>
          <w:rFonts w:eastAsia="Times New Roman"/>
        </w:rPr>
        <w:tab/>
      </w:r>
      <w:proofErr w:type="gramStart"/>
      <w:r w:rsidRPr="00B81376">
        <w:rPr>
          <w:rFonts w:eastAsia="Times New Roman"/>
        </w:rPr>
        <w:t>restrictions</w:t>
      </w:r>
      <w:proofErr w:type="gramEnd"/>
      <w:r w:rsidRPr="00B81376">
        <w:rPr>
          <w:rFonts w:eastAsia="Times New Roman"/>
        </w:rPr>
        <w:t xml:space="preserve"> shall apply:</w:t>
      </w:r>
    </w:p>
    <w:p w:rsidR="00B81376" w:rsidRPr="00B81376" w:rsidRDefault="00B81376" w:rsidP="00B81376">
      <w:pPr>
        <w:widowControl w:val="0"/>
        <w:autoSpaceDE w:val="0"/>
        <w:autoSpaceDN w:val="0"/>
        <w:adjustRightInd w:val="0"/>
        <w:spacing w:line="240" w:lineRule="auto"/>
        <w:ind w:firstLine="0"/>
        <w:jc w:val="left"/>
        <w:rPr>
          <w:rFonts w:eastAsia="Times New Roman"/>
        </w:rPr>
      </w:pPr>
    </w:p>
    <w:p w:rsidR="00B81376" w:rsidRPr="00B81376" w:rsidRDefault="00B81376" w:rsidP="00B81376">
      <w:pPr>
        <w:widowControl w:val="0"/>
        <w:tabs>
          <w:tab w:val="left" w:pos="1872"/>
          <w:tab w:val="left" w:pos="2448"/>
        </w:tabs>
        <w:autoSpaceDE w:val="0"/>
        <w:autoSpaceDN w:val="0"/>
        <w:adjustRightInd w:val="0"/>
        <w:spacing w:line="240" w:lineRule="auto"/>
        <w:ind w:left="2430" w:hanging="2430"/>
        <w:jc w:val="left"/>
        <w:rPr>
          <w:rFonts w:eastAsia="Times New Roman"/>
        </w:rPr>
      </w:pPr>
      <w:r w:rsidRPr="00B81376">
        <w:rPr>
          <w:rFonts w:eastAsia="Times New Roman"/>
        </w:rPr>
        <w:tab/>
        <w:t>(A)</w:t>
      </w:r>
      <w:r w:rsidRPr="00B81376">
        <w:rPr>
          <w:rFonts w:eastAsia="Times New Roman"/>
        </w:rPr>
        <w:tab/>
        <w:t>Consumption of alcoholic beverages shall be restricted to those persons affiliated with pavilion permittee.</w:t>
      </w:r>
    </w:p>
    <w:p w:rsidR="00B81376" w:rsidRPr="00B81376" w:rsidRDefault="00B81376" w:rsidP="00B81376">
      <w:pPr>
        <w:widowControl w:val="0"/>
        <w:tabs>
          <w:tab w:val="left" w:pos="1872"/>
          <w:tab w:val="left" w:pos="2448"/>
        </w:tabs>
        <w:autoSpaceDE w:val="0"/>
        <w:autoSpaceDN w:val="0"/>
        <w:adjustRightInd w:val="0"/>
        <w:spacing w:line="240" w:lineRule="auto"/>
        <w:ind w:left="2430" w:hanging="2430"/>
        <w:jc w:val="left"/>
        <w:rPr>
          <w:rFonts w:eastAsia="Times New Roman"/>
        </w:rPr>
      </w:pPr>
    </w:p>
    <w:p w:rsidR="00B81376" w:rsidRPr="00B81376" w:rsidRDefault="00B81376" w:rsidP="00B81376">
      <w:pPr>
        <w:widowControl w:val="0"/>
        <w:tabs>
          <w:tab w:val="left" w:pos="1872"/>
          <w:tab w:val="left" w:pos="2448"/>
        </w:tabs>
        <w:autoSpaceDE w:val="0"/>
        <w:autoSpaceDN w:val="0"/>
        <w:adjustRightInd w:val="0"/>
        <w:spacing w:line="240" w:lineRule="auto"/>
        <w:ind w:left="2430" w:hanging="2430"/>
        <w:jc w:val="left"/>
        <w:rPr>
          <w:rFonts w:eastAsia="Times New Roman"/>
        </w:rPr>
      </w:pPr>
      <w:r w:rsidRPr="00B81376">
        <w:rPr>
          <w:rFonts w:eastAsia="Times New Roman"/>
        </w:rPr>
        <w:tab/>
        <w:t>(B)</w:t>
      </w:r>
      <w:r w:rsidRPr="00B81376">
        <w:rPr>
          <w:rFonts w:eastAsia="Times New Roman"/>
        </w:rPr>
        <w:tab/>
        <w:t>Alcoholic beverage use is limited to malt or brewed</w:t>
      </w:r>
      <w:r w:rsidR="00A72F9F">
        <w:rPr>
          <w:rFonts w:eastAsia="Times New Roman"/>
        </w:rPr>
        <w:t xml:space="preserve"> </w:t>
      </w:r>
      <w:r w:rsidRPr="00B81376">
        <w:rPr>
          <w:rFonts w:eastAsia="Times New Roman"/>
        </w:rPr>
        <w:t>beverages (beer, ale, malt liquor) and wine. Distilled spirits</w:t>
      </w:r>
      <w:r w:rsidR="00A72F9F">
        <w:rPr>
          <w:rFonts w:eastAsia="Times New Roman"/>
        </w:rPr>
        <w:t xml:space="preserve"> </w:t>
      </w:r>
      <w:r w:rsidRPr="00B81376">
        <w:rPr>
          <w:rFonts w:eastAsia="Times New Roman"/>
        </w:rPr>
        <w:t>such as whiskey, scotch, gin or any alcoholic beverage</w:t>
      </w:r>
      <w:r w:rsidR="00A72F9F">
        <w:rPr>
          <w:rFonts w:eastAsia="Times New Roman"/>
        </w:rPr>
        <w:t xml:space="preserve"> </w:t>
      </w:r>
      <w:r w:rsidRPr="00B81376">
        <w:rPr>
          <w:rFonts w:eastAsia="Times New Roman"/>
        </w:rPr>
        <w:t xml:space="preserve">with an alcoholic content of more than </w:t>
      </w:r>
      <w:r w:rsidR="00A72F9F">
        <w:rPr>
          <w:rFonts w:eastAsia="Times New Roman"/>
        </w:rPr>
        <w:t>t</w:t>
      </w:r>
      <w:r w:rsidRPr="00B81376">
        <w:rPr>
          <w:rFonts w:eastAsia="Times New Roman"/>
        </w:rPr>
        <w:t>welve percent (12%) are prohibited.</w:t>
      </w:r>
    </w:p>
    <w:p w:rsidR="00B81376" w:rsidRPr="00B81376" w:rsidRDefault="00B81376" w:rsidP="00B81376">
      <w:pPr>
        <w:widowControl w:val="0"/>
        <w:autoSpaceDE w:val="0"/>
        <w:autoSpaceDN w:val="0"/>
        <w:adjustRightInd w:val="0"/>
        <w:spacing w:line="240" w:lineRule="auto"/>
        <w:ind w:firstLine="0"/>
        <w:jc w:val="left"/>
        <w:rPr>
          <w:rFonts w:eastAsia="Times New Roman"/>
        </w:rPr>
      </w:pPr>
    </w:p>
    <w:p w:rsidR="00B81376" w:rsidRPr="00B81376" w:rsidRDefault="00B81376" w:rsidP="00B81376">
      <w:pPr>
        <w:widowControl w:val="0"/>
        <w:autoSpaceDE w:val="0"/>
        <w:autoSpaceDN w:val="0"/>
        <w:adjustRightInd w:val="0"/>
        <w:spacing w:line="240" w:lineRule="auto"/>
        <w:ind w:left="2430" w:hanging="540"/>
        <w:rPr>
          <w:rFonts w:eastAsia="Times New Roman"/>
          <w:b/>
          <w:u w:val="single"/>
        </w:rPr>
      </w:pPr>
      <w:r w:rsidRPr="00B81376">
        <w:rPr>
          <w:rFonts w:eastAsia="Times New Roman"/>
        </w:rPr>
        <w:t xml:space="preserve">(C)  </w:t>
      </w:r>
      <w:r w:rsidRPr="00B81376">
        <w:rPr>
          <w:rFonts w:eastAsia="Times New Roman"/>
        </w:rPr>
        <w:tab/>
        <w:t>Permitted containers are metallic, with maximum content of sixteen ounces, and wine boxes.  Bottles are prohibited.</w:t>
      </w:r>
    </w:p>
    <w:p w:rsidR="00B81376" w:rsidRPr="00B81376" w:rsidRDefault="00B81376" w:rsidP="00B81376">
      <w:pPr>
        <w:widowControl w:val="0"/>
        <w:tabs>
          <w:tab w:val="left" w:pos="2448"/>
        </w:tabs>
        <w:autoSpaceDE w:val="0"/>
        <w:autoSpaceDN w:val="0"/>
        <w:adjustRightInd w:val="0"/>
        <w:spacing w:line="240" w:lineRule="auto"/>
        <w:ind w:left="2430" w:firstLine="0"/>
        <w:jc w:val="left"/>
        <w:rPr>
          <w:rFonts w:eastAsia="Times New Roman"/>
        </w:rPr>
      </w:pPr>
    </w:p>
    <w:p w:rsidR="00B81376" w:rsidRPr="0048204A" w:rsidRDefault="00B81376" w:rsidP="0048204A">
      <w:pPr>
        <w:widowControl w:val="0"/>
        <w:autoSpaceDE w:val="0"/>
        <w:autoSpaceDN w:val="0"/>
        <w:adjustRightInd w:val="0"/>
        <w:spacing w:line="240" w:lineRule="auto"/>
        <w:ind w:left="2430" w:hanging="540"/>
        <w:jc w:val="left"/>
        <w:rPr>
          <w:rFonts w:eastAsia="Times New Roman"/>
          <w:u w:val="single"/>
        </w:rPr>
      </w:pPr>
      <w:r w:rsidRPr="00B81376">
        <w:rPr>
          <w:rFonts w:eastAsia="Times New Roman"/>
        </w:rPr>
        <w:t>(D)</w:t>
      </w:r>
      <w:r w:rsidRPr="00B81376">
        <w:rPr>
          <w:rFonts w:eastAsia="Times New Roman"/>
        </w:rPr>
        <w:tab/>
        <w:t>No alcoholic beverages shall be consumed in any</w:t>
      </w:r>
      <w:r w:rsidR="00A72F9F">
        <w:rPr>
          <w:rFonts w:eastAsia="Times New Roman"/>
        </w:rPr>
        <w:t xml:space="preserve"> </w:t>
      </w:r>
      <w:r w:rsidRPr="00B81376">
        <w:rPr>
          <w:rFonts w:eastAsia="Times New Roman"/>
        </w:rPr>
        <w:t xml:space="preserve">parking lot, parking </w:t>
      </w:r>
      <w:r w:rsidRPr="00B81376">
        <w:rPr>
          <w:rFonts w:eastAsia="Times New Roman"/>
        </w:rPr>
        <w:lastRenderedPageBreak/>
        <w:t>area, sidewalk, pedestrian path or roadway in any park</w:t>
      </w:r>
      <w:r w:rsidR="0048204A">
        <w:rPr>
          <w:rFonts w:eastAsia="Times New Roman"/>
        </w:rPr>
        <w:t xml:space="preserve"> </w:t>
      </w:r>
      <w:r w:rsidR="0048204A">
        <w:rPr>
          <w:rFonts w:eastAsia="Times New Roman"/>
          <w:u w:val="single"/>
        </w:rPr>
        <w:t>unless permitted as part of a Private Events Exception under (a)(3)(B) below or a Special Occasion Exception under (a)(4)(E) below</w:t>
      </w:r>
      <w:r w:rsidRPr="00B81376">
        <w:rPr>
          <w:rFonts w:eastAsia="Times New Roman"/>
        </w:rPr>
        <w:t xml:space="preserve">. </w:t>
      </w:r>
    </w:p>
    <w:p w:rsidR="00B81376" w:rsidRPr="00B81376" w:rsidRDefault="00B81376" w:rsidP="00B81376">
      <w:pPr>
        <w:widowControl w:val="0"/>
        <w:autoSpaceDE w:val="0"/>
        <w:autoSpaceDN w:val="0"/>
        <w:adjustRightInd w:val="0"/>
        <w:spacing w:line="240" w:lineRule="auto"/>
        <w:ind w:left="2430" w:hanging="540"/>
        <w:jc w:val="left"/>
        <w:rPr>
          <w:rFonts w:eastAsia="Times New Roman"/>
        </w:rPr>
      </w:pPr>
    </w:p>
    <w:p w:rsidR="00B81376" w:rsidRPr="00B81376" w:rsidRDefault="00B81376" w:rsidP="00B81376">
      <w:pPr>
        <w:widowControl w:val="0"/>
        <w:autoSpaceDE w:val="0"/>
        <w:autoSpaceDN w:val="0"/>
        <w:adjustRightInd w:val="0"/>
        <w:spacing w:line="240" w:lineRule="auto"/>
        <w:ind w:left="1170"/>
        <w:jc w:val="left"/>
        <w:rPr>
          <w:rFonts w:eastAsia="Times New Roman"/>
        </w:rPr>
      </w:pPr>
      <w:r w:rsidRPr="00B81376">
        <w:rPr>
          <w:rFonts w:eastAsia="Times New Roman"/>
        </w:rPr>
        <w:t>(Ord. 2573 §2. Passed 9/6/77; Ord. 2016-011. Passed 4/19/2016)</w:t>
      </w:r>
    </w:p>
    <w:p w:rsidR="00B81376" w:rsidRPr="00B81376" w:rsidRDefault="00B81376" w:rsidP="00B81376">
      <w:pPr>
        <w:widowControl w:val="0"/>
        <w:autoSpaceDE w:val="0"/>
        <w:autoSpaceDN w:val="0"/>
        <w:adjustRightInd w:val="0"/>
        <w:spacing w:line="240" w:lineRule="auto"/>
        <w:ind w:firstLine="0"/>
        <w:jc w:val="left"/>
        <w:rPr>
          <w:rFonts w:eastAsia="Times New Roman"/>
        </w:rPr>
      </w:pPr>
    </w:p>
    <w:p w:rsidR="00B81376" w:rsidRPr="00B81376" w:rsidRDefault="00B81376" w:rsidP="00B81376">
      <w:pPr>
        <w:widowControl w:val="0"/>
        <w:tabs>
          <w:tab w:val="left" w:pos="1296"/>
          <w:tab w:val="left" w:pos="1872"/>
        </w:tabs>
        <w:autoSpaceDE w:val="0"/>
        <w:autoSpaceDN w:val="0"/>
        <w:adjustRightInd w:val="0"/>
        <w:spacing w:line="240" w:lineRule="auto"/>
        <w:ind w:left="1872" w:hanging="1872"/>
        <w:jc w:val="left"/>
        <w:rPr>
          <w:rFonts w:eastAsia="Times New Roman"/>
        </w:rPr>
      </w:pPr>
      <w:r w:rsidRPr="00B81376">
        <w:rPr>
          <w:rFonts w:eastAsia="Times New Roman"/>
        </w:rPr>
        <w:tab/>
        <w:t>(2)</w:t>
      </w:r>
      <w:r w:rsidRPr="00B81376">
        <w:rPr>
          <w:rFonts w:eastAsia="Times New Roman"/>
        </w:rPr>
        <w:tab/>
      </w:r>
      <w:r w:rsidRPr="00B81376">
        <w:rPr>
          <w:rFonts w:eastAsia="Times New Roman"/>
          <w:u w:val="single"/>
        </w:rPr>
        <w:t xml:space="preserve">Drunkenness. </w:t>
      </w:r>
      <w:r w:rsidRPr="00B81376">
        <w:rPr>
          <w:rFonts w:eastAsia="Times New Roman"/>
        </w:rPr>
        <w:t>No person in a park shall be under the influence of intoxicating liquor in violation of Pennsylvania Crimes Code Section 5505, as amended, regarding public drunkenness.</w:t>
      </w:r>
    </w:p>
    <w:p w:rsidR="00B81376" w:rsidRPr="00B81376" w:rsidRDefault="00B81376" w:rsidP="00B81376">
      <w:pPr>
        <w:spacing w:line="240" w:lineRule="auto"/>
        <w:ind w:firstLine="0"/>
        <w:jc w:val="left"/>
        <w:rPr>
          <w:rFonts w:eastAsia="Times New Roman"/>
        </w:rPr>
      </w:pPr>
    </w:p>
    <w:p w:rsidR="00B81376" w:rsidRPr="00B81376" w:rsidRDefault="00B81376" w:rsidP="00B81376">
      <w:pPr>
        <w:spacing w:line="240" w:lineRule="auto"/>
        <w:ind w:left="1872" w:hanging="630"/>
        <w:jc w:val="left"/>
        <w:rPr>
          <w:rFonts w:eastAsia="Times New Roman"/>
          <w:color w:val="000000"/>
        </w:rPr>
      </w:pPr>
      <w:r w:rsidRPr="00B81376">
        <w:rPr>
          <w:rFonts w:eastAsia="Times New Roman"/>
          <w:color w:val="000000"/>
        </w:rPr>
        <w:t>(3)</w:t>
      </w:r>
      <w:r w:rsidRPr="00B81376">
        <w:rPr>
          <w:rFonts w:eastAsia="Times New Roman"/>
          <w:color w:val="000000"/>
        </w:rPr>
        <w:tab/>
      </w:r>
      <w:r w:rsidRPr="00B81376">
        <w:rPr>
          <w:rFonts w:eastAsia="Times New Roman"/>
          <w:color w:val="000000"/>
          <w:u w:val="single"/>
        </w:rPr>
        <w:t>Private Events Exception</w:t>
      </w:r>
      <w:r w:rsidRPr="00B81376">
        <w:rPr>
          <w:rFonts w:eastAsia="Times New Roman"/>
          <w:color w:val="000000"/>
        </w:rPr>
        <w:t xml:space="preserve">. The restrictions in (a)(1)(A) and (B) shall not apply to private events conducted inside the </w:t>
      </w:r>
      <w:proofErr w:type="spellStart"/>
      <w:r w:rsidRPr="00B81376">
        <w:rPr>
          <w:rFonts w:eastAsia="Times New Roman"/>
          <w:color w:val="000000"/>
        </w:rPr>
        <w:t>Illick’s</w:t>
      </w:r>
      <w:proofErr w:type="spellEnd"/>
      <w:r w:rsidRPr="00B81376">
        <w:rPr>
          <w:rFonts w:eastAsia="Times New Roman"/>
          <w:color w:val="000000"/>
        </w:rPr>
        <w:t xml:space="preserve"> Mill building, the Earl E. Schaffer Ice Rink and the Charles Brown Ice House (said buildings hereafter “the park facility”) when all of the following are satisfied: </w:t>
      </w:r>
    </w:p>
    <w:p w:rsidR="00B81376" w:rsidRPr="00B81376" w:rsidRDefault="00B81376" w:rsidP="00B81376">
      <w:pPr>
        <w:spacing w:line="240" w:lineRule="auto"/>
        <w:ind w:left="768" w:firstLine="0"/>
        <w:contextualSpacing/>
        <w:jc w:val="left"/>
        <w:rPr>
          <w:rFonts w:eastAsia="Times New Roman"/>
          <w:b/>
          <w:color w:val="000000"/>
          <w:u w:val="single"/>
        </w:rPr>
      </w:pPr>
    </w:p>
    <w:p w:rsidR="00B81376" w:rsidRPr="00B81376" w:rsidRDefault="00B81376" w:rsidP="00B81376">
      <w:pPr>
        <w:numPr>
          <w:ilvl w:val="0"/>
          <w:numId w:val="1"/>
        </w:numPr>
        <w:spacing w:after="200" w:line="240" w:lineRule="auto"/>
        <w:contextualSpacing/>
        <w:jc w:val="left"/>
        <w:rPr>
          <w:rFonts w:eastAsia="Times New Roman"/>
          <w:color w:val="000000"/>
        </w:rPr>
      </w:pPr>
      <w:r w:rsidRPr="00B81376">
        <w:rPr>
          <w:rFonts w:eastAsia="Times New Roman"/>
          <w:color w:val="000000"/>
        </w:rPr>
        <w:t>The event is authorized by (</w:t>
      </w:r>
      <w:proofErr w:type="spellStart"/>
      <w:r w:rsidRPr="00B81376">
        <w:rPr>
          <w:rFonts w:eastAsia="Times New Roman"/>
          <w:color w:val="000000"/>
        </w:rPr>
        <w:t>i</w:t>
      </w:r>
      <w:proofErr w:type="spellEnd"/>
      <w:r w:rsidRPr="00B81376">
        <w:rPr>
          <w:rFonts w:eastAsia="Times New Roman"/>
          <w:color w:val="000000"/>
        </w:rPr>
        <w:t xml:space="preserve">) a permit agreement between the City and either a third party or a tenant of the park facility sponsoring the private event or (ii) a license agreement between the tenant of the park facility and a third party sponsoring the private event.  All private events are subject to approval of the Director under paragraph (C) below.  </w:t>
      </w:r>
    </w:p>
    <w:p w:rsidR="00B81376" w:rsidRPr="00B81376" w:rsidRDefault="00B81376" w:rsidP="00B81376">
      <w:pPr>
        <w:spacing w:line="240" w:lineRule="auto"/>
        <w:ind w:left="2160" w:firstLine="0"/>
        <w:jc w:val="left"/>
        <w:rPr>
          <w:rFonts w:eastAsia="Times New Roman"/>
          <w:b/>
          <w:color w:val="000000"/>
          <w:u w:val="single"/>
        </w:rPr>
      </w:pPr>
    </w:p>
    <w:p w:rsidR="00B81376" w:rsidRPr="0048204A" w:rsidRDefault="00B81376" w:rsidP="00B81376">
      <w:pPr>
        <w:numPr>
          <w:ilvl w:val="0"/>
          <w:numId w:val="1"/>
        </w:numPr>
        <w:spacing w:after="200" w:line="240" w:lineRule="auto"/>
        <w:contextualSpacing/>
        <w:jc w:val="left"/>
        <w:rPr>
          <w:rFonts w:eastAsia="Times New Roman"/>
          <w:color w:val="000000"/>
        </w:rPr>
      </w:pPr>
      <w:r w:rsidRPr="0048204A">
        <w:rPr>
          <w:rFonts w:eastAsia="Times New Roman"/>
          <w:color w:val="000000"/>
        </w:rPr>
        <w:t>A private event under this Article means that (</w:t>
      </w:r>
      <w:proofErr w:type="spellStart"/>
      <w:r w:rsidRPr="0048204A">
        <w:rPr>
          <w:rFonts w:eastAsia="Times New Roman"/>
          <w:color w:val="000000"/>
        </w:rPr>
        <w:t>i</w:t>
      </w:r>
      <w:proofErr w:type="spellEnd"/>
      <w:r w:rsidRPr="0048204A">
        <w:rPr>
          <w:rFonts w:eastAsia="Times New Roman"/>
          <w:color w:val="000000"/>
        </w:rPr>
        <w:t>) attendance is by either by private invitation or direct ticket sales; (ii) the event shall</w:t>
      </w:r>
      <w:r w:rsidRPr="00B81376">
        <w:rPr>
          <w:rFonts w:eastAsia="Times New Roman"/>
          <w:color w:val="000000"/>
        </w:rPr>
        <w:t xml:space="preserve"> not be open to the general public; (iii) attendance at the event shall not exceed any applicable building occupancy limits set by</w:t>
      </w:r>
      <w:r w:rsidRPr="00B81376">
        <w:rPr>
          <w:rFonts w:eastAsia="Times New Roman"/>
        </w:rPr>
        <w:t xml:space="preserve"> </w:t>
      </w:r>
      <w:r w:rsidRPr="00B81376">
        <w:rPr>
          <w:rFonts w:eastAsia="Times New Roman"/>
          <w:color w:val="000000"/>
        </w:rPr>
        <w:t xml:space="preserve">City ordinance and Code regulations and directives by the Fire Commissioner and Bethlehem Fire Inspection Department; (iv) revenues from the event, if any are received by a tenant, permittee or licensee, shall benefit only non-profit and registered charitable organizations; (v) for events at the </w:t>
      </w:r>
      <w:proofErr w:type="spellStart"/>
      <w:r w:rsidRPr="00B81376">
        <w:rPr>
          <w:rFonts w:eastAsia="Times New Roman"/>
          <w:color w:val="000000"/>
        </w:rPr>
        <w:t>Illick’s</w:t>
      </w:r>
      <w:proofErr w:type="spellEnd"/>
      <w:r w:rsidRPr="00B81376">
        <w:rPr>
          <w:rFonts w:eastAsia="Times New Roman"/>
          <w:color w:val="000000"/>
        </w:rPr>
        <w:t xml:space="preserve"> Mill building, the Earl E. Schaffer Ice Rink and the Charles Brown Ice House alcohol shall be served and consumed exclusively inside the building </w:t>
      </w:r>
      <w:r w:rsidRPr="0048204A">
        <w:rPr>
          <w:rFonts w:eastAsia="Times New Roman"/>
          <w:color w:val="000000"/>
          <w:u w:val="single"/>
        </w:rPr>
        <w:t>unless City Council approves issuance of a use permit for grounds surrounding a facility permitting service and consumption in the facility and on the grounds</w:t>
      </w:r>
      <w:r w:rsidRPr="0048204A">
        <w:rPr>
          <w:rFonts w:eastAsia="Times New Roman"/>
          <w:color w:val="000000"/>
        </w:rPr>
        <w:t xml:space="preserve">.  </w:t>
      </w:r>
    </w:p>
    <w:p w:rsidR="00B81376" w:rsidRPr="00B81376" w:rsidRDefault="00B81376" w:rsidP="00B81376">
      <w:pPr>
        <w:spacing w:line="240" w:lineRule="auto"/>
        <w:ind w:left="2616" w:firstLine="0"/>
        <w:contextualSpacing/>
        <w:jc w:val="left"/>
        <w:rPr>
          <w:rFonts w:eastAsia="Times New Roman"/>
          <w:b/>
          <w:color w:val="000000"/>
          <w:u w:val="single"/>
        </w:rPr>
      </w:pPr>
    </w:p>
    <w:p w:rsidR="00B81376" w:rsidRPr="00B81376" w:rsidRDefault="00B81376" w:rsidP="00B81376">
      <w:pPr>
        <w:numPr>
          <w:ilvl w:val="0"/>
          <w:numId w:val="1"/>
        </w:numPr>
        <w:spacing w:after="200" w:line="240" w:lineRule="auto"/>
        <w:contextualSpacing/>
        <w:jc w:val="left"/>
        <w:rPr>
          <w:rFonts w:eastAsia="Times New Roman"/>
          <w:color w:val="000000"/>
        </w:rPr>
      </w:pPr>
      <w:r w:rsidRPr="00B81376">
        <w:rPr>
          <w:rFonts w:eastAsia="Times New Roman"/>
          <w:color w:val="000000"/>
        </w:rPr>
        <w:t xml:space="preserve">An application for a permit or license agreement for an event subject to this Article shall be submitted to and is subject to review and approval by the Director.  The application shall be submitted no less than sixty (60) days prior to the event.  A permit or license agreement approved by the Director must be executed by the permittee or licensee, as the case may be, and executed copies delivered to the Director and the City’s </w:t>
      </w:r>
      <w:r w:rsidRPr="0048204A">
        <w:rPr>
          <w:rFonts w:eastAsia="Times New Roman"/>
          <w:strike/>
          <w:color w:val="000000"/>
        </w:rPr>
        <w:t>Legal</w:t>
      </w:r>
      <w:r w:rsidRPr="0048204A">
        <w:rPr>
          <w:rFonts w:eastAsia="Times New Roman"/>
          <w:color w:val="000000"/>
        </w:rPr>
        <w:t xml:space="preserve"> </w:t>
      </w:r>
      <w:r w:rsidR="00893E67" w:rsidRPr="0048204A">
        <w:rPr>
          <w:rFonts w:eastAsia="Times New Roman"/>
          <w:color w:val="000000"/>
          <w:u w:val="single"/>
        </w:rPr>
        <w:t>Law</w:t>
      </w:r>
      <w:r w:rsidR="00893E67" w:rsidRPr="0048204A">
        <w:rPr>
          <w:rFonts w:eastAsia="Times New Roman"/>
          <w:color w:val="000000"/>
        </w:rPr>
        <w:t xml:space="preserve"> </w:t>
      </w:r>
      <w:r w:rsidRPr="0048204A">
        <w:rPr>
          <w:rFonts w:eastAsia="Times New Roman"/>
          <w:color w:val="000000"/>
        </w:rPr>
        <w:t>Bureau</w:t>
      </w:r>
      <w:r w:rsidRPr="00B81376">
        <w:rPr>
          <w:rFonts w:eastAsia="Times New Roman"/>
          <w:color w:val="000000"/>
        </w:rPr>
        <w:t xml:space="preserve"> no later than the date determined by the Director and set forth in the approved agreement.  A permit or license agreement approved by the Director may be </w:t>
      </w:r>
      <w:r w:rsidRPr="00B81376">
        <w:rPr>
          <w:rFonts w:eastAsia="Times New Roman"/>
          <w:color w:val="000000"/>
        </w:rPr>
        <w:lastRenderedPageBreak/>
        <w:t xml:space="preserve">amended by written agreement executed by all parties.  Execution of a permit or license agreement or amendment on behalf of the City shall be by the Mayor and Controller with signed approval and certification by the Director. </w:t>
      </w:r>
    </w:p>
    <w:p w:rsidR="00B81376" w:rsidRPr="00B81376" w:rsidRDefault="00B81376" w:rsidP="00B81376">
      <w:pPr>
        <w:spacing w:line="240" w:lineRule="auto"/>
        <w:ind w:left="720" w:firstLine="0"/>
        <w:contextualSpacing/>
        <w:jc w:val="left"/>
        <w:rPr>
          <w:rFonts w:eastAsia="Times New Roman"/>
          <w:b/>
          <w:color w:val="000000"/>
          <w:u w:val="single"/>
        </w:rPr>
      </w:pPr>
    </w:p>
    <w:p w:rsidR="00B81376" w:rsidRPr="00B81376" w:rsidRDefault="00B81376" w:rsidP="00B81376">
      <w:pPr>
        <w:numPr>
          <w:ilvl w:val="0"/>
          <w:numId w:val="1"/>
        </w:numPr>
        <w:spacing w:after="200" w:line="240" w:lineRule="auto"/>
        <w:contextualSpacing/>
        <w:jc w:val="left"/>
        <w:rPr>
          <w:rFonts w:eastAsia="Times New Roman"/>
          <w:color w:val="000000"/>
        </w:rPr>
      </w:pPr>
      <w:r w:rsidRPr="00B81376">
        <w:rPr>
          <w:rFonts w:eastAsia="Times New Roman"/>
        </w:rPr>
        <w:t>Alcohol shall be served free of charge at the private event. Attendees may bring their own alcohol for personal consumption (“BYOB”) to private events. The provision of alcohol shall not be conditioned upon (</w:t>
      </w:r>
      <w:proofErr w:type="spellStart"/>
      <w:r w:rsidRPr="00B81376">
        <w:rPr>
          <w:rFonts w:eastAsia="Times New Roman"/>
        </w:rPr>
        <w:t>i</w:t>
      </w:r>
      <w:proofErr w:type="spellEnd"/>
      <w:r w:rsidRPr="00B81376">
        <w:rPr>
          <w:rFonts w:eastAsia="Times New Roman"/>
        </w:rPr>
        <w:t xml:space="preserve">) the purchase of a ticket for admission to the event; (ii) in exchange for a donation or other fee; (iii) a required purchase or payment that would constitute a sale of alcohol under the Pennsylvania Liquor Code.  An allowable BYOB private event under this Article 941 is restricted to a private event </w:t>
      </w:r>
      <w:r w:rsidRPr="00B81376">
        <w:rPr>
          <w:rFonts w:eastAsia="Times New Roman"/>
          <w:color w:val="000000"/>
        </w:rPr>
        <w:t xml:space="preserve">inside the </w:t>
      </w:r>
      <w:proofErr w:type="spellStart"/>
      <w:r w:rsidRPr="00B81376">
        <w:rPr>
          <w:rFonts w:eastAsia="Times New Roman"/>
          <w:color w:val="000000"/>
        </w:rPr>
        <w:t>Illick’s</w:t>
      </w:r>
      <w:proofErr w:type="spellEnd"/>
      <w:r w:rsidRPr="00B81376">
        <w:rPr>
          <w:rFonts w:eastAsia="Times New Roman"/>
          <w:color w:val="000000"/>
        </w:rPr>
        <w:t xml:space="preserve"> Mill building, the Earl E. Schaffer Ice Rink and the Charles Brown Ice House </w:t>
      </w:r>
      <w:r w:rsidRPr="00B81376">
        <w:rPr>
          <w:rFonts w:eastAsia="Times New Roman"/>
        </w:rPr>
        <w:t xml:space="preserve">which is permitted or licensed for a limited period of time, but in no event to exceed six (6) hours in length, nor to exceed one (1) rental in a twenty-four (24) hour period, nor to occur between the hours of 12:00 p.m. midnight and 11:00 a.m. (See City of Bethlehem ordinances, Article 736).   </w:t>
      </w:r>
    </w:p>
    <w:p w:rsidR="00B81376" w:rsidRPr="00B81376" w:rsidRDefault="00B81376" w:rsidP="00B81376">
      <w:pPr>
        <w:spacing w:line="240" w:lineRule="auto"/>
        <w:ind w:left="2160" w:firstLine="0"/>
        <w:contextualSpacing/>
        <w:jc w:val="left"/>
        <w:rPr>
          <w:rFonts w:eastAsia="Times New Roman"/>
          <w:b/>
          <w:color w:val="000000"/>
          <w:u w:val="single"/>
        </w:rPr>
      </w:pPr>
      <w:r w:rsidRPr="00B81376">
        <w:rPr>
          <w:rFonts w:eastAsia="Times New Roman"/>
          <w:b/>
          <w:highlight w:val="yellow"/>
          <w:u w:val="single"/>
        </w:rPr>
        <w:t xml:space="preserve"> </w:t>
      </w:r>
    </w:p>
    <w:p w:rsidR="00B81376" w:rsidRPr="00B81376" w:rsidRDefault="00B81376" w:rsidP="00B81376">
      <w:pPr>
        <w:numPr>
          <w:ilvl w:val="0"/>
          <w:numId w:val="1"/>
        </w:numPr>
        <w:spacing w:after="200" w:line="240" w:lineRule="auto"/>
        <w:contextualSpacing/>
        <w:jc w:val="left"/>
        <w:rPr>
          <w:rFonts w:eastAsia="Times New Roman"/>
          <w:color w:val="000000"/>
        </w:rPr>
      </w:pPr>
      <w:r w:rsidRPr="00B81376">
        <w:rPr>
          <w:rFonts w:eastAsia="Times New Roman"/>
          <w:color w:val="000000"/>
        </w:rPr>
        <w:t>A permittee of the City, a tenant of the park facility or a licensee hosting a private event when alcohol will be served exceeding the restrictions in (a)(1)(A) and (B):</w:t>
      </w:r>
    </w:p>
    <w:p w:rsidR="00B81376" w:rsidRPr="00B81376" w:rsidRDefault="00B81376" w:rsidP="00B81376">
      <w:pPr>
        <w:spacing w:line="240" w:lineRule="auto"/>
        <w:ind w:left="720" w:firstLine="0"/>
        <w:contextualSpacing/>
        <w:jc w:val="left"/>
        <w:rPr>
          <w:rFonts w:eastAsia="Times New Roman"/>
          <w:b/>
          <w:color w:val="000000"/>
          <w:u w:val="single"/>
        </w:rPr>
      </w:pPr>
    </w:p>
    <w:p w:rsidR="00B81376" w:rsidRPr="00B81376" w:rsidRDefault="00B81376" w:rsidP="00B81376">
      <w:pPr>
        <w:spacing w:line="240" w:lineRule="auto"/>
        <w:ind w:left="2616" w:firstLine="0"/>
        <w:contextualSpacing/>
        <w:jc w:val="left"/>
        <w:rPr>
          <w:rFonts w:eastAsia="Times New Roman"/>
          <w:color w:val="000000"/>
        </w:rPr>
      </w:pPr>
      <w:r w:rsidRPr="00B81376">
        <w:rPr>
          <w:rFonts w:eastAsia="Times New Roman"/>
          <w:color w:val="000000"/>
        </w:rPr>
        <w:t>(</w:t>
      </w:r>
      <w:proofErr w:type="spellStart"/>
      <w:r w:rsidRPr="00B81376">
        <w:rPr>
          <w:rFonts w:eastAsia="Times New Roman"/>
          <w:color w:val="000000"/>
        </w:rPr>
        <w:t>i</w:t>
      </w:r>
      <w:proofErr w:type="spellEnd"/>
      <w:r w:rsidRPr="00B81376">
        <w:rPr>
          <w:rFonts w:eastAsia="Times New Roman"/>
          <w:color w:val="000000"/>
        </w:rPr>
        <w:t xml:space="preserve">) shall obtain either a liquor liability insurance policy, or a special event liability insurance policy including host liquor liability coverage, or a general liability insurance policy including host liquor liability insurance coverage, satisfying coverage limits specified by the Director, naming the “City of Bethlehem, its officials and employees” as additional insureds, and scheduled in force for the duration of the event;  </w:t>
      </w:r>
    </w:p>
    <w:p w:rsidR="00B81376" w:rsidRPr="00B81376" w:rsidRDefault="00B81376" w:rsidP="00B81376">
      <w:pPr>
        <w:spacing w:line="240" w:lineRule="auto"/>
        <w:ind w:left="2616" w:firstLine="0"/>
        <w:contextualSpacing/>
        <w:jc w:val="left"/>
        <w:rPr>
          <w:rFonts w:eastAsia="Times New Roman"/>
          <w:b/>
          <w:color w:val="000000"/>
          <w:u w:val="single"/>
        </w:rPr>
      </w:pPr>
    </w:p>
    <w:p w:rsidR="00B81376" w:rsidRPr="00B81376" w:rsidRDefault="00B81376" w:rsidP="00B81376">
      <w:pPr>
        <w:spacing w:line="240" w:lineRule="auto"/>
        <w:ind w:left="2616" w:firstLine="0"/>
        <w:contextualSpacing/>
        <w:jc w:val="left"/>
        <w:rPr>
          <w:rFonts w:eastAsia="Times New Roman"/>
          <w:color w:val="000000"/>
        </w:rPr>
      </w:pPr>
      <w:r w:rsidRPr="00B81376">
        <w:rPr>
          <w:rFonts w:eastAsia="Times New Roman"/>
          <w:color w:val="000000"/>
        </w:rPr>
        <w:t>(ii) shall provide a certificate of insurance from a licensed insurance agent or the insurer, evidencing issuance of the required coverage, to the Director and the City’s Law Bureau no later than the date determined by the Director and set forth in the approved City permit or license;</w:t>
      </w:r>
    </w:p>
    <w:p w:rsidR="00B81376" w:rsidRPr="00B81376" w:rsidRDefault="00B81376" w:rsidP="00B81376">
      <w:pPr>
        <w:spacing w:line="240" w:lineRule="auto"/>
        <w:ind w:firstLine="0"/>
        <w:jc w:val="left"/>
        <w:rPr>
          <w:rFonts w:eastAsia="Times New Roman"/>
          <w:b/>
          <w:color w:val="000000"/>
          <w:u w:val="single"/>
        </w:rPr>
      </w:pPr>
    </w:p>
    <w:p w:rsidR="00B81376" w:rsidRPr="0048204A" w:rsidRDefault="00B81376" w:rsidP="00B81376">
      <w:pPr>
        <w:numPr>
          <w:ilvl w:val="0"/>
          <w:numId w:val="1"/>
        </w:numPr>
        <w:spacing w:after="200" w:line="240" w:lineRule="auto"/>
        <w:jc w:val="left"/>
        <w:rPr>
          <w:rFonts w:eastAsia="Times New Roman"/>
          <w:color w:val="000000"/>
        </w:rPr>
      </w:pPr>
      <w:r w:rsidRPr="00B81376">
        <w:rPr>
          <w:rFonts w:eastAsia="Times New Roman"/>
          <w:color w:val="000000"/>
        </w:rPr>
        <w:t xml:space="preserve">The lease of a tenant hosting or licensing a private event shall not be in default status as determined in the sole judgment of the </w:t>
      </w:r>
      <w:r w:rsidRPr="0048204A">
        <w:rPr>
          <w:rFonts w:eastAsia="Times New Roman"/>
          <w:color w:val="000000"/>
        </w:rPr>
        <w:t>Director</w:t>
      </w:r>
      <w:r w:rsidRPr="0048204A">
        <w:rPr>
          <w:rFonts w:eastAsia="Times New Roman"/>
          <w:strike/>
          <w:color w:val="000000"/>
        </w:rPr>
        <w:t xml:space="preserve"> of Parks and Public Property</w:t>
      </w:r>
      <w:r w:rsidRPr="0048204A">
        <w:rPr>
          <w:rFonts w:eastAsia="Times New Roman"/>
          <w:color w:val="000000"/>
        </w:rPr>
        <w:t xml:space="preserve">.   </w:t>
      </w:r>
    </w:p>
    <w:p w:rsidR="00B81376" w:rsidRPr="00B81376" w:rsidRDefault="00B81376" w:rsidP="00A72F9F">
      <w:pPr>
        <w:spacing w:line="240" w:lineRule="auto"/>
        <w:ind w:left="1872" w:hanging="634"/>
        <w:jc w:val="left"/>
        <w:rPr>
          <w:rFonts w:eastAsia="Times New Roman"/>
        </w:rPr>
      </w:pPr>
      <w:r w:rsidRPr="00B81376">
        <w:rPr>
          <w:rFonts w:eastAsia="Times New Roman"/>
          <w:color w:val="000000"/>
        </w:rPr>
        <w:t xml:space="preserve">(4) </w:t>
      </w:r>
      <w:r w:rsidR="00A72F9F">
        <w:rPr>
          <w:rFonts w:eastAsia="Times New Roman"/>
          <w:color w:val="000000"/>
        </w:rPr>
        <w:tab/>
      </w:r>
      <w:r w:rsidRPr="00B81376">
        <w:rPr>
          <w:rFonts w:eastAsia="Times New Roman"/>
          <w:color w:val="000000"/>
          <w:u w:val="single"/>
        </w:rPr>
        <w:t>Special Occasion Exception.</w:t>
      </w:r>
      <w:r w:rsidRPr="00B81376">
        <w:rPr>
          <w:rFonts w:eastAsia="Times New Roman"/>
          <w:color w:val="000000"/>
        </w:rPr>
        <w:t xml:space="preserve">  A qualified entity under the Pennsylvania Liquor Code and applicable </w:t>
      </w:r>
      <w:r w:rsidRPr="00B81376">
        <w:rPr>
          <w:rFonts w:eastAsia="Times New Roman"/>
        </w:rPr>
        <w:t xml:space="preserve">Pennsylvania Liquor Control Board </w:t>
      </w:r>
      <w:r w:rsidRPr="00B81376">
        <w:rPr>
          <w:rFonts w:eastAsia="Times New Roman"/>
          <w:color w:val="000000"/>
        </w:rPr>
        <w:t xml:space="preserve">(“PA LCB”) regulations may host and conduct an event in a City of Bethlehem park or park facility approved by the Director if the event qualifies for a Special </w:t>
      </w:r>
      <w:r w:rsidRPr="00B81376">
        <w:rPr>
          <w:rFonts w:eastAsia="Times New Roman"/>
          <w:color w:val="000000"/>
        </w:rPr>
        <w:lastRenderedPageBreak/>
        <w:t xml:space="preserve">Occasion Permit (“SOP”) under Pennsylvania Liquor Code and if all additional conditions stated hereafter are satisfied: </w:t>
      </w:r>
    </w:p>
    <w:p w:rsidR="00B81376" w:rsidRPr="00B81376" w:rsidRDefault="00B81376" w:rsidP="00B81376">
      <w:pPr>
        <w:spacing w:line="240" w:lineRule="auto"/>
        <w:ind w:left="1455" w:firstLine="0"/>
        <w:jc w:val="left"/>
        <w:rPr>
          <w:rFonts w:eastAsia="Times New Roman"/>
          <w:b/>
          <w:color w:val="000000"/>
          <w:u w:val="single"/>
        </w:rPr>
      </w:pPr>
    </w:p>
    <w:p w:rsidR="00B81376" w:rsidRPr="00B81376" w:rsidRDefault="00B81376" w:rsidP="00B81376">
      <w:pPr>
        <w:spacing w:line="240" w:lineRule="auto"/>
        <w:ind w:left="2700" w:hanging="1245"/>
        <w:jc w:val="left"/>
        <w:rPr>
          <w:rFonts w:eastAsia="Times New Roman"/>
        </w:rPr>
      </w:pPr>
      <w:r w:rsidRPr="00B81376">
        <w:rPr>
          <w:rFonts w:eastAsia="Times New Roman"/>
          <w:color w:val="000000"/>
        </w:rPr>
        <w:t xml:space="preserve">           (A) </w:t>
      </w:r>
      <w:r w:rsidRPr="00B81376">
        <w:rPr>
          <w:rFonts w:eastAsia="Times New Roman"/>
          <w:color w:val="000000"/>
        </w:rPr>
        <w:tab/>
      </w:r>
      <w:r w:rsidRPr="00B81376">
        <w:rPr>
          <w:rFonts w:eastAsia="Times New Roman"/>
        </w:rPr>
        <w:t>The entity must apply for and receive approval by the Director of a permit for the event in compliance with (a</w:t>
      </w:r>
      <w:proofErr w:type="gramStart"/>
      <w:r w:rsidRPr="00B81376">
        <w:rPr>
          <w:rFonts w:eastAsia="Times New Roman"/>
        </w:rPr>
        <w:t>)(</w:t>
      </w:r>
      <w:proofErr w:type="gramEnd"/>
      <w:r w:rsidRPr="00B81376">
        <w:rPr>
          <w:rFonts w:eastAsia="Times New Roman"/>
        </w:rPr>
        <w:t xml:space="preserve">3)(C) preceding. </w:t>
      </w:r>
    </w:p>
    <w:p w:rsidR="00B81376" w:rsidRPr="00B81376" w:rsidRDefault="00B81376" w:rsidP="00B81376">
      <w:pPr>
        <w:spacing w:line="240" w:lineRule="auto"/>
        <w:ind w:left="1455" w:firstLine="0"/>
        <w:jc w:val="left"/>
        <w:rPr>
          <w:rFonts w:eastAsia="Times New Roman"/>
          <w:b/>
          <w:u w:val="single"/>
        </w:rPr>
      </w:pPr>
    </w:p>
    <w:p w:rsidR="00B81376" w:rsidRPr="00B81376" w:rsidRDefault="00B81376" w:rsidP="00B81376">
      <w:pPr>
        <w:spacing w:line="240" w:lineRule="auto"/>
        <w:ind w:left="2700" w:hanging="540"/>
        <w:jc w:val="left"/>
        <w:rPr>
          <w:rFonts w:eastAsia="Times New Roman"/>
        </w:rPr>
      </w:pPr>
      <w:r w:rsidRPr="00B81376">
        <w:rPr>
          <w:rFonts w:eastAsia="Times New Roman"/>
        </w:rPr>
        <w:t>(B)</w:t>
      </w:r>
      <w:r w:rsidRPr="00B81376">
        <w:rPr>
          <w:rFonts w:eastAsia="Times New Roman"/>
          <w:color w:val="000000"/>
        </w:rPr>
        <w:t xml:space="preserve"> </w:t>
      </w:r>
      <w:r w:rsidRPr="00B81376">
        <w:rPr>
          <w:rFonts w:eastAsia="Times New Roman"/>
          <w:color w:val="000000"/>
        </w:rPr>
        <w:tab/>
        <w:t xml:space="preserve">The entity must secure an SOP </w:t>
      </w:r>
      <w:r w:rsidRPr="00B81376">
        <w:rPr>
          <w:rFonts w:eastAsia="Times New Roman"/>
        </w:rPr>
        <w:t xml:space="preserve">from the </w:t>
      </w:r>
      <w:r w:rsidRPr="00B81376">
        <w:rPr>
          <w:rFonts w:eastAsia="Times New Roman"/>
          <w:color w:val="000000"/>
        </w:rPr>
        <w:t>PA LCB</w:t>
      </w:r>
      <w:r w:rsidRPr="00B81376">
        <w:rPr>
          <w:rFonts w:eastAsia="Times New Roman"/>
        </w:rPr>
        <w:t xml:space="preserve">. </w:t>
      </w:r>
      <w:r w:rsidRPr="00B81376">
        <w:rPr>
          <w:rFonts w:eastAsia="Times New Roman"/>
          <w:color w:val="000000"/>
        </w:rPr>
        <w:t>A copy of the required SOP issued by the PA LCB shall be provided to the Director and the City’s Law Bureau no later than the date determined by the Director and set forth in the approved City permit.</w:t>
      </w:r>
    </w:p>
    <w:p w:rsidR="00B81376" w:rsidRPr="00B81376" w:rsidRDefault="00B81376" w:rsidP="00B81376">
      <w:pPr>
        <w:spacing w:line="240" w:lineRule="auto"/>
        <w:ind w:left="1455" w:firstLine="0"/>
        <w:jc w:val="left"/>
        <w:rPr>
          <w:rFonts w:eastAsia="Times New Roman"/>
          <w:b/>
          <w:u w:val="single"/>
        </w:rPr>
      </w:pPr>
    </w:p>
    <w:p w:rsidR="00B81376" w:rsidRPr="00B81376" w:rsidRDefault="00B81376" w:rsidP="00B81376">
      <w:pPr>
        <w:spacing w:line="240" w:lineRule="auto"/>
        <w:ind w:left="2700" w:hanging="540"/>
        <w:jc w:val="left"/>
        <w:rPr>
          <w:rFonts w:eastAsia="Times New Roman"/>
        </w:rPr>
      </w:pPr>
      <w:r w:rsidRPr="00B81376">
        <w:rPr>
          <w:rFonts w:eastAsia="Times New Roman"/>
        </w:rPr>
        <w:t xml:space="preserve">(C) </w:t>
      </w:r>
      <w:r w:rsidRPr="00B81376">
        <w:rPr>
          <w:rFonts w:eastAsia="Times New Roman"/>
        </w:rPr>
        <w:tab/>
        <w:t>The entity must comply with insurance requirements under (a</w:t>
      </w:r>
      <w:proofErr w:type="gramStart"/>
      <w:r w:rsidRPr="00B81376">
        <w:rPr>
          <w:rFonts w:eastAsia="Times New Roman"/>
        </w:rPr>
        <w:t>)(</w:t>
      </w:r>
      <w:proofErr w:type="gramEnd"/>
      <w:r w:rsidRPr="00B81376">
        <w:rPr>
          <w:rFonts w:eastAsia="Times New Roman"/>
        </w:rPr>
        <w:t xml:space="preserve">3)(E) preceding. </w:t>
      </w:r>
    </w:p>
    <w:p w:rsidR="00B81376" w:rsidRPr="00B81376" w:rsidRDefault="00B81376" w:rsidP="00B81376">
      <w:pPr>
        <w:spacing w:line="240" w:lineRule="auto"/>
        <w:ind w:left="1455" w:firstLine="0"/>
        <w:jc w:val="left"/>
        <w:rPr>
          <w:rFonts w:eastAsia="Times New Roman"/>
          <w:b/>
          <w:u w:val="single"/>
        </w:rPr>
      </w:pPr>
    </w:p>
    <w:p w:rsidR="00B81376" w:rsidRPr="00B81376" w:rsidRDefault="00B81376" w:rsidP="00B81376">
      <w:pPr>
        <w:spacing w:line="240" w:lineRule="auto"/>
        <w:ind w:left="2700" w:hanging="540"/>
        <w:jc w:val="left"/>
        <w:rPr>
          <w:rFonts w:eastAsia="Times New Roman"/>
        </w:rPr>
      </w:pPr>
      <w:r w:rsidRPr="00B81376">
        <w:rPr>
          <w:rFonts w:eastAsia="Times New Roman"/>
        </w:rPr>
        <w:t xml:space="preserve">(D) </w:t>
      </w:r>
      <w:r w:rsidRPr="00B81376">
        <w:rPr>
          <w:rFonts w:eastAsia="Times New Roman"/>
        </w:rPr>
        <w:tab/>
        <w:t xml:space="preserve">The permit for an event for which the applicant must obtain an SOP also must be approved by resolution of City Council which, in its discretion, may refuse approval of a permit if the event is deemed unsuitable to the facility, potentially harmful to the facility, if it conflicts with other events, if it conflicts with the City’s use of or access to the park, or if it causes unreasonable burden on City resources needed to support the event.  </w:t>
      </w:r>
      <w:r w:rsidRPr="00B81376">
        <w:rPr>
          <w:rFonts w:eastAsia="Times New Roman"/>
          <w:color w:val="000000"/>
        </w:rPr>
        <w:t xml:space="preserve"> </w:t>
      </w:r>
    </w:p>
    <w:p w:rsidR="00B81376" w:rsidRPr="00B81376" w:rsidRDefault="00B81376" w:rsidP="00B81376">
      <w:pPr>
        <w:spacing w:line="240" w:lineRule="auto"/>
        <w:ind w:left="1455" w:firstLine="0"/>
        <w:jc w:val="left"/>
        <w:rPr>
          <w:rFonts w:eastAsia="Times New Roman"/>
          <w:b/>
          <w:color w:val="000000"/>
          <w:u w:val="single"/>
        </w:rPr>
      </w:pPr>
      <w:r w:rsidRPr="00B81376">
        <w:rPr>
          <w:rFonts w:eastAsia="Times New Roman"/>
          <w:b/>
          <w:color w:val="000000"/>
          <w:u w:val="single"/>
        </w:rPr>
        <w:t xml:space="preserve">   </w:t>
      </w:r>
    </w:p>
    <w:p w:rsidR="00B81376" w:rsidRPr="00B81376" w:rsidRDefault="00B81376" w:rsidP="00A72F9F">
      <w:pPr>
        <w:spacing w:line="240" w:lineRule="auto"/>
        <w:ind w:left="2700" w:hanging="540"/>
        <w:jc w:val="left"/>
        <w:rPr>
          <w:rFonts w:eastAsia="Times New Roman"/>
          <w:color w:val="000000"/>
        </w:rPr>
      </w:pPr>
      <w:r w:rsidRPr="00B81376">
        <w:rPr>
          <w:rFonts w:eastAsia="Times New Roman"/>
          <w:color w:val="000000"/>
        </w:rPr>
        <w:t xml:space="preserve">(E)  </w:t>
      </w:r>
      <w:r w:rsidRPr="00B81376">
        <w:rPr>
          <w:rFonts w:eastAsia="Times New Roman"/>
          <w:color w:val="000000"/>
        </w:rPr>
        <w:tab/>
        <w:t xml:space="preserve">Events authorized and conducted pursuant to an SOP and City Council approved permit may be open to the general public but the </w:t>
      </w:r>
      <w:r w:rsidRPr="0048204A">
        <w:rPr>
          <w:rFonts w:eastAsia="Times New Roman"/>
          <w:color w:val="000000"/>
        </w:rPr>
        <w:t>limitations of (a)(3)(B)(iii)</w:t>
      </w:r>
      <w:r w:rsidRPr="0048204A">
        <w:rPr>
          <w:rFonts w:eastAsia="Times New Roman"/>
          <w:strike/>
          <w:color w:val="000000"/>
        </w:rPr>
        <w:t>,</w:t>
      </w:r>
      <w:r w:rsidR="00EB0207" w:rsidRPr="0048204A">
        <w:rPr>
          <w:rFonts w:eastAsia="Times New Roman"/>
          <w:color w:val="000000"/>
          <w:u w:val="single"/>
        </w:rPr>
        <w:t xml:space="preserve"> and</w:t>
      </w:r>
      <w:r w:rsidRPr="0048204A">
        <w:rPr>
          <w:rFonts w:eastAsia="Times New Roman"/>
          <w:color w:val="000000"/>
        </w:rPr>
        <w:t xml:space="preserve"> (iv) </w:t>
      </w:r>
      <w:r w:rsidRPr="0048204A">
        <w:rPr>
          <w:rFonts w:eastAsia="Times New Roman"/>
          <w:strike/>
          <w:color w:val="000000"/>
        </w:rPr>
        <w:t xml:space="preserve">and (v) </w:t>
      </w:r>
      <w:r w:rsidRPr="0048204A">
        <w:rPr>
          <w:rFonts w:eastAsia="Times New Roman"/>
          <w:color w:val="000000"/>
        </w:rPr>
        <w:t>pre</w:t>
      </w:r>
      <w:r w:rsidR="00EB0207" w:rsidRPr="0048204A">
        <w:rPr>
          <w:rFonts w:eastAsia="Times New Roman"/>
          <w:color w:val="000000"/>
        </w:rPr>
        <w:t xml:space="preserve">ceding shall apply to the event; </w:t>
      </w:r>
      <w:r w:rsidR="00EB0207" w:rsidRPr="0048204A">
        <w:rPr>
          <w:rFonts w:eastAsia="Times New Roman"/>
          <w:color w:val="000000"/>
          <w:u w:val="single"/>
        </w:rPr>
        <w:t>additionally, the limitations of (a)(3)(B)(v) preceding shall apply to the event u</w:t>
      </w:r>
      <w:r w:rsidRPr="0048204A">
        <w:rPr>
          <w:rFonts w:eastAsia="Times New Roman"/>
          <w:color w:val="000000"/>
          <w:u w:val="single"/>
        </w:rPr>
        <w:t>nless City Council approves issuance of a use permit for grounds surrounding a facility permitting sales, service and consumption in the facility and on the grounds.</w:t>
      </w:r>
      <w:r w:rsidRPr="00B81376">
        <w:rPr>
          <w:rFonts w:eastAsia="Times New Roman"/>
          <w:color w:val="000000"/>
        </w:rPr>
        <w:t xml:space="preserve">  </w:t>
      </w:r>
    </w:p>
    <w:p w:rsidR="00B81376" w:rsidRPr="00B81376" w:rsidRDefault="00B81376" w:rsidP="00B81376">
      <w:pPr>
        <w:spacing w:line="240" w:lineRule="auto"/>
        <w:ind w:left="1455" w:firstLine="0"/>
        <w:jc w:val="left"/>
        <w:rPr>
          <w:rFonts w:eastAsia="Times New Roman"/>
          <w:b/>
          <w:color w:val="000000"/>
          <w:u w:val="single"/>
        </w:rPr>
      </w:pPr>
    </w:p>
    <w:p w:rsidR="00B81376" w:rsidRPr="00B81376" w:rsidRDefault="00B81376" w:rsidP="00A72F9F">
      <w:pPr>
        <w:spacing w:line="240" w:lineRule="auto"/>
        <w:ind w:left="1872" w:hanging="634"/>
        <w:jc w:val="left"/>
        <w:rPr>
          <w:rFonts w:eastAsia="Times New Roman"/>
        </w:rPr>
      </w:pPr>
      <w:r w:rsidRPr="00B81376">
        <w:rPr>
          <w:rFonts w:eastAsia="Times New Roman"/>
        </w:rPr>
        <w:t>(5)</w:t>
      </w:r>
      <w:r w:rsidRPr="00B81376">
        <w:rPr>
          <w:rFonts w:eastAsia="Times New Roman"/>
        </w:rPr>
        <w:tab/>
      </w:r>
      <w:r w:rsidRPr="00B81376">
        <w:rPr>
          <w:rFonts w:eastAsia="Times New Roman"/>
          <w:u w:val="single"/>
        </w:rPr>
        <w:t>Bethlehem Golf Club Exception.</w:t>
      </w:r>
      <w:r w:rsidRPr="00B81376">
        <w:rPr>
          <w:rFonts w:eastAsia="Times New Roman"/>
        </w:rPr>
        <w:t xml:space="preserve">  </w:t>
      </w:r>
    </w:p>
    <w:p w:rsidR="00B81376" w:rsidRPr="00B81376" w:rsidRDefault="00B81376" w:rsidP="00B81376">
      <w:pPr>
        <w:spacing w:line="240" w:lineRule="auto"/>
        <w:ind w:left="1455" w:firstLine="0"/>
        <w:jc w:val="left"/>
        <w:rPr>
          <w:rFonts w:eastAsia="Times New Roman"/>
          <w:b/>
          <w:u w:val="single"/>
        </w:rPr>
      </w:pPr>
    </w:p>
    <w:p w:rsidR="00B81376" w:rsidRPr="00B81376" w:rsidRDefault="00B81376" w:rsidP="00B81376">
      <w:pPr>
        <w:spacing w:line="240" w:lineRule="auto"/>
        <w:ind w:left="2700" w:hanging="540"/>
        <w:jc w:val="left"/>
        <w:rPr>
          <w:rFonts w:eastAsia="Times New Roman"/>
        </w:rPr>
      </w:pPr>
      <w:r w:rsidRPr="00B81376">
        <w:rPr>
          <w:rFonts w:eastAsia="Times New Roman"/>
        </w:rPr>
        <w:t xml:space="preserve">(A) </w:t>
      </w:r>
      <w:r w:rsidRPr="00B81376">
        <w:rPr>
          <w:rFonts w:eastAsia="Times New Roman"/>
        </w:rPr>
        <w:tab/>
        <w:t xml:space="preserve">A permittee, tenant or licensee operating the restaurant at the Bethlehem Golf Club on </w:t>
      </w:r>
      <w:proofErr w:type="spellStart"/>
      <w:r w:rsidRPr="00B81376">
        <w:rPr>
          <w:rFonts w:eastAsia="Times New Roman"/>
        </w:rPr>
        <w:t>Illick’s</w:t>
      </w:r>
      <w:proofErr w:type="spellEnd"/>
      <w:r w:rsidRPr="00B81376">
        <w:rPr>
          <w:rFonts w:eastAsia="Times New Roman"/>
        </w:rPr>
        <w:t xml:space="preserve"> Mill Road shall not be subject to restrictions on the provision, sale and service of alcohol under Article 941 but shall: </w:t>
      </w:r>
    </w:p>
    <w:p w:rsidR="00B81376" w:rsidRPr="00B81376" w:rsidRDefault="00B81376" w:rsidP="00B81376">
      <w:pPr>
        <w:spacing w:line="240" w:lineRule="auto"/>
        <w:ind w:left="1455" w:firstLine="0"/>
        <w:jc w:val="left"/>
        <w:rPr>
          <w:rFonts w:eastAsia="Times New Roman"/>
        </w:rPr>
      </w:pPr>
    </w:p>
    <w:p w:rsidR="00B81376" w:rsidRPr="00B81376" w:rsidRDefault="00B81376" w:rsidP="00B81376">
      <w:pPr>
        <w:spacing w:line="240" w:lineRule="auto"/>
        <w:ind w:left="2700" w:hanging="1245"/>
        <w:jc w:val="left"/>
        <w:rPr>
          <w:rFonts w:eastAsia="Times New Roman"/>
        </w:rPr>
      </w:pPr>
      <w:r w:rsidRPr="00B81376">
        <w:rPr>
          <w:rFonts w:eastAsia="Times New Roman"/>
        </w:rPr>
        <w:tab/>
        <w:t>(</w:t>
      </w:r>
      <w:proofErr w:type="spellStart"/>
      <w:r w:rsidRPr="00B81376">
        <w:rPr>
          <w:rFonts w:eastAsia="Times New Roman"/>
        </w:rPr>
        <w:t>i</w:t>
      </w:r>
      <w:proofErr w:type="spellEnd"/>
      <w:r w:rsidRPr="00B81376">
        <w:rPr>
          <w:rFonts w:eastAsia="Times New Roman"/>
        </w:rPr>
        <w:t xml:space="preserve">) </w:t>
      </w:r>
      <w:proofErr w:type="gramStart"/>
      <w:r w:rsidRPr="00B81376">
        <w:rPr>
          <w:rFonts w:eastAsia="Times New Roman"/>
        </w:rPr>
        <w:t>operate</w:t>
      </w:r>
      <w:proofErr w:type="gramEnd"/>
      <w:r w:rsidRPr="00B81376">
        <w:rPr>
          <w:rFonts w:eastAsia="Times New Roman"/>
        </w:rPr>
        <w:t xml:space="preserve"> in compliance with the Pennsylvania Liquor Code and PA LCB regulations regarding provision, sale and service of alcohol, also including the terms and conditions of issuance and use of the required golf course liquor license; </w:t>
      </w:r>
    </w:p>
    <w:p w:rsidR="00B81376" w:rsidRPr="00B81376" w:rsidRDefault="00B81376" w:rsidP="00B81376">
      <w:pPr>
        <w:spacing w:line="240" w:lineRule="auto"/>
        <w:ind w:left="2700" w:hanging="1245"/>
        <w:jc w:val="left"/>
        <w:rPr>
          <w:rFonts w:eastAsia="Times New Roman"/>
        </w:rPr>
      </w:pPr>
    </w:p>
    <w:p w:rsidR="00B81376" w:rsidRPr="00B81376" w:rsidRDefault="00B81376" w:rsidP="00B81376">
      <w:pPr>
        <w:spacing w:line="240" w:lineRule="auto"/>
        <w:ind w:left="2700" w:hanging="1245"/>
        <w:jc w:val="left"/>
        <w:rPr>
          <w:rFonts w:eastAsia="Times New Roman"/>
        </w:rPr>
      </w:pPr>
      <w:r w:rsidRPr="00B81376">
        <w:rPr>
          <w:rFonts w:eastAsia="Times New Roman"/>
        </w:rPr>
        <w:t xml:space="preserve"> </w:t>
      </w:r>
      <w:r w:rsidRPr="00B81376">
        <w:rPr>
          <w:rFonts w:eastAsia="Times New Roman"/>
        </w:rPr>
        <w:tab/>
        <w:t xml:space="preserve">(ii) </w:t>
      </w:r>
      <w:proofErr w:type="gramStart"/>
      <w:r w:rsidRPr="00B81376">
        <w:rPr>
          <w:rFonts w:eastAsia="Times New Roman"/>
        </w:rPr>
        <w:t>operate</w:t>
      </w:r>
      <w:proofErr w:type="gramEnd"/>
      <w:r w:rsidRPr="00B81376">
        <w:rPr>
          <w:rFonts w:eastAsia="Times New Roman"/>
        </w:rPr>
        <w:t xml:space="preserve"> in compliance with the applicable lease, permit or license granted by the City; </w:t>
      </w:r>
    </w:p>
    <w:p w:rsidR="00B81376" w:rsidRPr="00B81376" w:rsidRDefault="00B81376" w:rsidP="00B81376">
      <w:pPr>
        <w:spacing w:line="240" w:lineRule="auto"/>
        <w:ind w:left="2700" w:hanging="1245"/>
        <w:jc w:val="left"/>
        <w:rPr>
          <w:rFonts w:eastAsia="Times New Roman"/>
        </w:rPr>
      </w:pPr>
    </w:p>
    <w:p w:rsidR="00B81376" w:rsidRPr="00B81376" w:rsidRDefault="00B81376" w:rsidP="00B81376">
      <w:pPr>
        <w:spacing w:line="240" w:lineRule="auto"/>
        <w:ind w:left="2700" w:hanging="1245"/>
        <w:jc w:val="left"/>
        <w:rPr>
          <w:rFonts w:eastAsia="Times New Roman"/>
        </w:rPr>
      </w:pPr>
      <w:r w:rsidRPr="00B81376">
        <w:rPr>
          <w:rFonts w:eastAsia="Times New Roman"/>
        </w:rPr>
        <w:lastRenderedPageBreak/>
        <w:t xml:space="preserve">                 </w:t>
      </w:r>
      <w:r w:rsidRPr="00B81376">
        <w:rPr>
          <w:rFonts w:eastAsia="Times New Roman"/>
        </w:rPr>
        <w:tab/>
        <w:t xml:space="preserve">(iii) </w:t>
      </w:r>
      <w:proofErr w:type="gramStart"/>
      <w:r w:rsidRPr="00B81376">
        <w:rPr>
          <w:rFonts w:eastAsia="Times New Roman"/>
        </w:rPr>
        <w:t>comply</w:t>
      </w:r>
      <w:proofErr w:type="gramEnd"/>
      <w:r w:rsidRPr="00B81376">
        <w:rPr>
          <w:rFonts w:eastAsia="Times New Roman"/>
        </w:rPr>
        <w:t xml:space="preserve"> with the greater of the insurance requirements under (a)(3)(E) preceding or in the lease, if applicable;</w:t>
      </w:r>
    </w:p>
    <w:p w:rsidR="00B81376" w:rsidRPr="00B81376" w:rsidRDefault="00B81376" w:rsidP="00B81376">
      <w:pPr>
        <w:spacing w:line="240" w:lineRule="auto"/>
        <w:ind w:left="2700" w:hanging="1245"/>
        <w:jc w:val="left"/>
        <w:rPr>
          <w:rFonts w:eastAsia="Times New Roman"/>
        </w:rPr>
      </w:pPr>
    </w:p>
    <w:p w:rsidR="00B81376" w:rsidRPr="00B81376" w:rsidRDefault="00B81376" w:rsidP="00B81376">
      <w:pPr>
        <w:spacing w:line="240" w:lineRule="auto"/>
        <w:ind w:left="2700" w:hanging="1245"/>
        <w:jc w:val="left"/>
        <w:rPr>
          <w:rFonts w:eastAsia="Times New Roman"/>
        </w:rPr>
      </w:pPr>
      <w:r w:rsidRPr="00B81376">
        <w:rPr>
          <w:rFonts w:eastAsia="Times New Roman"/>
        </w:rPr>
        <w:t xml:space="preserve">                 </w:t>
      </w:r>
      <w:r w:rsidRPr="00B81376">
        <w:rPr>
          <w:rFonts w:eastAsia="Times New Roman"/>
        </w:rPr>
        <w:tab/>
        <w:t xml:space="preserve">(iv) not pledge or encumber as collateral, sell, assign or transfer the liquor license without express written consent from the City signed by the Mayor and the Controller; a violation of the preceding entitling the City to terminate a permit, lease or license. </w:t>
      </w:r>
    </w:p>
    <w:p w:rsidR="00B81376" w:rsidRPr="00B81376" w:rsidRDefault="00B81376" w:rsidP="00B81376">
      <w:pPr>
        <w:spacing w:line="240" w:lineRule="auto"/>
        <w:ind w:left="1455" w:firstLine="0"/>
        <w:jc w:val="left"/>
        <w:rPr>
          <w:rFonts w:eastAsia="Times New Roman"/>
        </w:rPr>
      </w:pPr>
    </w:p>
    <w:p w:rsidR="00B81376" w:rsidRPr="00B81376" w:rsidRDefault="00B81376" w:rsidP="00B81376">
      <w:pPr>
        <w:spacing w:line="240" w:lineRule="auto"/>
        <w:ind w:left="2700" w:hanging="540"/>
        <w:jc w:val="left"/>
        <w:rPr>
          <w:rFonts w:eastAsia="Times New Roman"/>
        </w:rPr>
      </w:pPr>
      <w:r w:rsidRPr="00B81376">
        <w:rPr>
          <w:rFonts w:eastAsia="Times New Roman"/>
        </w:rPr>
        <w:t xml:space="preserve">(B) </w:t>
      </w:r>
      <w:r w:rsidRPr="00B81376">
        <w:rPr>
          <w:rFonts w:eastAsia="Times New Roman"/>
        </w:rPr>
        <w:tab/>
        <w:t xml:space="preserve">The sale of beer on the golf course by the restaurant operator, and its consumption, if lawful under the applicable golf course liquor license, is permitted. </w:t>
      </w:r>
    </w:p>
    <w:p w:rsidR="00B81376" w:rsidRPr="00B81376" w:rsidRDefault="00B81376" w:rsidP="00B81376">
      <w:pPr>
        <w:spacing w:line="240" w:lineRule="auto"/>
        <w:ind w:firstLine="0"/>
        <w:jc w:val="left"/>
        <w:rPr>
          <w:rFonts w:eastAsia="Times New Roman"/>
          <w:color w:val="000000"/>
        </w:rPr>
      </w:pPr>
    </w:p>
    <w:p w:rsidR="001407E3" w:rsidRDefault="00B81376" w:rsidP="00241B5C">
      <w:pPr>
        <w:spacing w:line="240" w:lineRule="auto"/>
        <w:ind w:left="1872" w:hanging="634"/>
        <w:jc w:val="left"/>
        <w:rPr>
          <w:rFonts w:eastAsia="Times New Roman"/>
        </w:rPr>
      </w:pPr>
      <w:r w:rsidRPr="00B81376">
        <w:rPr>
          <w:rFonts w:eastAsia="Times New Roman"/>
          <w:color w:val="000000"/>
        </w:rPr>
        <w:t>(6)</w:t>
      </w:r>
      <w:r w:rsidRPr="00B81376">
        <w:rPr>
          <w:rFonts w:eastAsia="Times New Roman"/>
          <w:color w:val="000000"/>
        </w:rPr>
        <w:tab/>
      </w:r>
      <w:r w:rsidRPr="00B81376">
        <w:rPr>
          <w:rFonts w:eastAsia="Times New Roman"/>
          <w:color w:val="000000"/>
          <w:u w:val="single"/>
        </w:rPr>
        <w:t>Denial of Applications and Revocation of Permits</w:t>
      </w:r>
      <w:r w:rsidRPr="00B81376">
        <w:rPr>
          <w:rFonts w:eastAsia="Times New Roman"/>
          <w:color w:val="000000"/>
        </w:rPr>
        <w:t xml:space="preserve">.  </w:t>
      </w:r>
      <w:r w:rsidRPr="00B81376">
        <w:rPr>
          <w:rFonts w:eastAsia="Times New Roman"/>
        </w:rPr>
        <w:t>The Director may deny a permit application and City Council may refuse to approve a permit if the event is deemed, in their discretion, unsuitable to the facility, potentially harmful to the facility, if it conflicts with other events, if it conflicts with the City’s use of or access to the park, or if it causes unreasonable burden on City resources needed to support the event. The Director may deny, suspend or revoke the permission granted an event host under a permit, lease or license who fails to comply with the requirements of this ordinance or other applicable laws, the PA Liquor Code, PA LCB regulations and City ordinances.</w:t>
      </w:r>
    </w:p>
    <w:p w:rsidR="001407E3" w:rsidRPr="008A6290" w:rsidRDefault="001407E3" w:rsidP="001407E3">
      <w:pPr>
        <w:spacing w:line="240" w:lineRule="auto"/>
        <w:rPr>
          <w:rFonts w:eastAsia="Times New Roman"/>
        </w:rPr>
      </w:pPr>
    </w:p>
    <w:p w:rsidR="001407E3" w:rsidRDefault="001407E3" w:rsidP="001407E3">
      <w:pPr>
        <w:tabs>
          <w:tab w:val="left" w:pos="-720"/>
        </w:tabs>
        <w:suppressAutoHyphens/>
        <w:spacing w:line="259" w:lineRule="auto"/>
        <w:ind w:firstLine="0"/>
        <w:rPr>
          <w:rFonts w:eastAsia="Times New Roman"/>
        </w:rPr>
      </w:pPr>
      <w:r w:rsidRPr="00863B51">
        <w:rPr>
          <w:b/>
          <w:u w:val="single"/>
        </w:rPr>
        <w:t xml:space="preserve">Section </w:t>
      </w:r>
      <w:r w:rsidR="00893E67">
        <w:rPr>
          <w:b/>
          <w:u w:val="single"/>
        </w:rPr>
        <w:t>3</w:t>
      </w:r>
      <w:r w:rsidRPr="00863B51">
        <w:rPr>
          <w:b/>
          <w:u w:val="single"/>
        </w:rPr>
        <w:t>.</w:t>
      </w:r>
      <w:r w:rsidRPr="00881257">
        <w:tab/>
      </w:r>
      <w:r>
        <w:t xml:space="preserve"> All </w:t>
      </w:r>
      <w:r w:rsidRPr="001E1D0B">
        <w:t>ordinances and parts of Ordinances inconsistent herewith be, and the same are hereby repealed.</w:t>
      </w:r>
      <w:r w:rsidRPr="001E1D0B">
        <w:rPr>
          <w:rFonts w:eastAsia="Times New Roman"/>
        </w:rPr>
        <w:t xml:space="preserve"> </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Sponsored by </w:t>
      </w:r>
      <w:r w:rsidR="00893E67">
        <w:rPr>
          <w:rFonts w:eastAsia="Times New Roman"/>
        </w:rPr>
        <w:tab/>
      </w:r>
      <w:r>
        <w:rPr>
          <w:rFonts w:eastAsia="Times New Roman"/>
        </w:rPr>
        <w:t>________________________</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________________________</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b/>
        <w:t xml:space="preserve">PASSED finally in Council on the          day of         </w:t>
      </w:r>
      <w:r w:rsidR="00893E67">
        <w:rPr>
          <w:rFonts w:eastAsia="Times New Roman"/>
        </w:rPr>
        <w:t xml:space="preserve">    </w:t>
      </w:r>
      <w:r>
        <w:rPr>
          <w:rFonts w:eastAsia="Times New Roman"/>
        </w:rPr>
        <w:t xml:space="preserve">       , 2019.</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________________________</w:t>
      </w:r>
    </w:p>
    <w:p w:rsidR="001407E3" w:rsidRDefault="001407E3" w:rsidP="001407E3">
      <w:pPr>
        <w:tabs>
          <w:tab w:val="left" w:pos="-720"/>
        </w:tabs>
        <w:suppressAutoHyphens/>
        <w:spacing w:line="259" w:lineRule="auto"/>
        <w:ind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President of Council</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ATTEST:</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________________________</w:t>
      </w:r>
    </w:p>
    <w:p w:rsidR="001407E3" w:rsidRDefault="00893E67" w:rsidP="001407E3">
      <w:pPr>
        <w:tabs>
          <w:tab w:val="left" w:pos="-720"/>
        </w:tabs>
        <w:suppressAutoHyphens/>
        <w:spacing w:line="259" w:lineRule="auto"/>
        <w:ind w:firstLine="0"/>
        <w:rPr>
          <w:rFonts w:eastAsia="Times New Roman"/>
        </w:rPr>
      </w:pPr>
      <w:r>
        <w:rPr>
          <w:rFonts w:eastAsia="Times New Roman"/>
        </w:rPr>
        <w:t>City Clerk</w:t>
      </w:r>
    </w:p>
    <w:p w:rsidR="00893E67" w:rsidRDefault="00893E67"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b/>
        <w:t xml:space="preserve">This Ordinance approved this          day           </w:t>
      </w:r>
      <w:r w:rsidR="00893E67">
        <w:rPr>
          <w:rFonts w:eastAsia="Times New Roman"/>
        </w:rPr>
        <w:t xml:space="preserve">        </w:t>
      </w:r>
      <w:r>
        <w:rPr>
          <w:rFonts w:eastAsia="Times New Roman"/>
        </w:rPr>
        <w:t xml:space="preserve">    , 2019.</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________________________</w:t>
      </w:r>
    </w:p>
    <w:p w:rsidR="00561B5E" w:rsidRDefault="001407E3" w:rsidP="001407E3">
      <w:pPr>
        <w:tabs>
          <w:tab w:val="left" w:pos="-720"/>
        </w:tabs>
        <w:suppressAutoHyphens/>
        <w:spacing w:line="259" w:lineRule="auto"/>
        <w:ind w:firstLine="0"/>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Mayor</w:t>
      </w:r>
    </w:p>
    <w:sectPr w:rsidR="00561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72B"/>
    <w:multiLevelType w:val="hybridMultilevel"/>
    <w:tmpl w:val="0DA01838"/>
    <w:lvl w:ilvl="0" w:tplc="4226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103D38"/>
    <w:multiLevelType w:val="hybridMultilevel"/>
    <w:tmpl w:val="5FC6CCF2"/>
    <w:lvl w:ilvl="0" w:tplc="7B7A88A4">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2">
    <w:nsid w:val="1C024174"/>
    <w:multiLevelType w:val="hybridMultilevel"/>
    <w:tmpl w:val="9CDA0456"/>
    <w:lvl w:ilvl="0" w:tplc="ADE601C2">
      <w:start w:val="4"/>
      <w:numFmt w:val="lowerLetter"/>
      <w:lvlText w:val="(%1)"/>
      <w:lvlJc w:val="left"/>
      <w:pPr>
        <w:ind w:left="108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A289F"/>
    <w:multiLevelType w:val="hybridMultilevel"/>
    <w:tmpl w:val="D0AC0F90"/>
    <w:lvl w:ilvl="0" w:tplc="301619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E37C7E"/>
    <w:multiLevelType w:val="hybridMultilevel"/>
    <w:tmpl w:val="843A4EAC"/>
    <w:lvl w:ilvl="0" w:tplc="1EC6DA8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B55138"/>
    <w:multiLevelType w:val="hybridMultilevel"/>
    <w:tmpl w:val="324A9498"/>
    <w:lvl w:ilvl="0" w:tplc="8DC08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3F422F"/>
    <w:multiLevelType w:val="hybridMultilevel"/>
    <w:tmpl w:val="60422B6E"/>
    <w:lvl w:ilvl="0" w:tplc="68CCE3F0">
      <w:start w:val="1"/>
      <w:numFmt w:val="upperLetter"/>
      <w:lvlText w:val="(%1)"/>
      <w:lvlJc w:val="left"/>
      <w:pPr>
        <w:ind w:left="2616" w:hanging="456"/>
      </w:pPr>
      <w:rPr>
        <w:rFonts w:cs="Times New Roman" w:hint="default"/>
        <w:b w:val="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nsid w:val="38792922"/>
    <w:multiLevelType w:val="hybridMultilevel"/>
    <w:tmpl w:val="3BE4F93A"/>
    <w:lvl w:ilvl="0" w:tplc="E318AD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1C97506"/>
    <w:multiLevelType w:val="hybridMultilevel"/>
    <w:tmpl w:val="34FC13E0"/>
    <w:lvl w:ilvl="0" w:tplc="9996B76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46796222"/>
    <w:multiLevelType w:val="hybridMultilevel"/>
    <w:tmpl w:val="AA0ACEEC"/>
    <w:lvl w:ilvl="0" w:tplc="9B163BF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4F454FC6"/>
    <w:multiLevelType w:val="hybridMultilevel"/>
    <w:tmpl w:val="4540F49E"/>
    <w:lvl w:ilvl="0" w:tplc="3AFEAFB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23497A"/>
    <w:multiLevelType w:val="hybridMultilevel"/>
    <w:tmpl w:val="EA4294F2"/>
    <w:lvl w:ilvl="0" w:tplc="7E0625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BA2F46"/>
    <w:multiLevelType w:val="hybridMultilevel"/>
    <w:tmpl w:val="B0A2A6E4"/>
    <w:lvl w:ilvl="0" w:tplc="3D6EF594">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1"/>
  </w:num>
  <w:num w:numId="3">
    <w:abstractNumId w:val="1"/>
  </w:num>
  <w:num w:numId="4">
    <w:abstractNumId w:val="4"/>
  </w:num>
  <w:num w:numId="5">
    <w:abstractNumId w:val="0"/>
  </w:num>
  <w:num w:numId="6">
    <w:abstractNumId w:val="7"/>
  </w:num>
  <w:num w:numId="7">
    <w:abstractNumId w:val="12"/>
  </w:num>
  <w:num w:numId="8">
    <w:abstractNumId w:val="5"/>
  </w:num>
  <w:num w:numId="9">
    <w:abstractNumId w:val="10"/>
  </w:num>
  <w:num w:numId="10">
    <w:abstractNumId w:val="2"/>
  </w:num>
  <w:num w:numId="11">
    <w:abstractNumId w:val="3"/>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7E3"/>
    <w:rsid w:val="001407E3"/>
    <w:rsid w:val="00241B5C"/>
    <w:rsid w:val="0048204A"/>
    <w:rsid w:val="00561B5E"/>
    <w:rsid w:val="00815538"/>
    <w:rsid w:val="00893E67"/>
    <w:rsid w:val="00A72F9F"/>
    <w:rsid w:val="00B81376"/>
    <w:rsid w:val="00CD6053"/>
    <w:rsid w:val="00D166DE"/>
    <w:rsid w:val="00EB0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7E3"/>
    <w:pPr>
      <w:spacing w:line="480" w:lineRule="auto"/>
      <w:ind w:firstLine="720"/>
      <w:jc w:val="both"/>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407E3"/>
    <w:pPr>
      <w:widowControl w:val="0"/>
      <w:autoSpaceDE w:val="0"/>
      <w:autoSpaceDN w:val="0"/>
      <w:spacing w:line="240" w:lineRule="auto"/>
      <w:ind w:left="1927" w:hanging="575"/>
      <w:jc w:val="left"/>
    </w:pPr>
    <w:rPr>
      <w:rFonts w:eastAsia="Times New Roman"/>
      <w:sz w:val="23"/>
      <w:szCs w:val="23"/>
    </w:rPr>
  </w:style>
  <w:style w:type="character" w:customStyle="1" w:styleId="BodyTextChar">
    <w:name w:val="Body Text Char"/>
    <w:basedOn w:val="DefaultParagraphFont"/>
    <w:link w:val="BodyText"/>
    <w:uiPriority w:val="1"/>
    <w:rsid w:val="001407E3"/>
    <w:rPr>
      <w:rFonts w:eastAsia="Times New Roman" w:cs="Times New Roman"/>
      <w:sz w:val="23"/>
      <w:szCs w:val="23"/>
    </w:rPr>
  </w:style>
  <w:style w:type="paragraph" w:styleId="ListParagraph">
    <w:name w:val="List Paragraph"/>
    <w:basedOn w:val="Normal"/>
    <w:uiPriority w:val="34"/>
    <w:qFormat/>
    <w:rsid w:val="001407E3"/>
    <w:pPr>
      <w:spacing w:after="200" w:line="276" w:lineRule="auto"/>
      <w:ind w:left="720" w:firstLine="0"/>
      <w:contextualSpacing/>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7E3"/>
    <w:pPr>
      <w:spacing w:line="480" w:lineRule="auto"/>
      <w:ind w:firstLine="720"/>
      <w:jc w:val="both"/>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407E3"/>
    <w:pPr>
      <w:widowControl w:val="0"/>
      <w:autoSpaceDE w:val="0"/>
      <w:autoSpaceDN w:val="0"/>
      <w:spacing w:line="240" w:lineRule="auto"/>
      <w:ind w:left="1927" w:hanging="575"/>
      <w:jc w:val="left"/>
    </w:pPr>
    <w:rPr>
      <w:rFonts w:eastAsia="Times New Roman"/>
      <w:sz w:val="23"/>
      <w:szCs w:val="23"/>
    </w:rPr>
  </w:style>
  <w:style w:type="character" w:customStyle="1" w:styleId="BodyTextChar">
    <w:name w:val="Body Text Char"/>
    <w:basedOn w:val="DefaultParagraphFont"/>
    <w:link w:val="BodyText"/>
    <w:uiPriority w:val="1"/>
    <w:rsid w:val="001407E3"/>
    <w:rPr>
      <w:rFonts w:eastAsia="Times New Roman" w:cs="Times New Roman"/>
      <w:sz w:val="23"/>
      <w:szCs w:val="23"/>
    </w:rPr>
  </w:style>
  <w:style w:type="paragraph" w:styleId="ListParagraph">
    <w:name w:val="List Paragraph"/>
    <w:basedOn w:val="Normal"/>
    <w:uiPriority w:val="34"/>
    <w:qFormat/>
    <w:rsid w:val="001407E3"/>
    <w:pPr>
      <w:spacing w:after="200" w:line="276" w:lineRule="auto"/>
      <w:ind w:left="720" w:firstLine="0"/>
      <w:contextualSpacing/>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6F37B-081F-4E52-A331-67AAD5D6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10823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Kelchner, Louise</dc:creator>
  <cp:lastModifiedBy>Palsi, Jonathan G</cp:lastModifiedBy>
  <cp:revision>4</cp:revision>
  <dcterms:created xsi:type="dcterms:W3CDTF">2019-08-01T14:54:00Z</dcterms:created>
  <dcterms:modified xsi:type="dcterms:W3CDTF">2019-08-14T19:41:00Z</dcterms:modified>
</cp:coreProperties>
</file>