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C9" w:rsidRDefault="004A0BC9" w:rsidP="00757E26">
      <w:pPr>
        <w:rPr>
          <w:sz w:val="32"/>
          <w:szCs w:val="32"/>
        </w:rPr>
      </w:pPr>
      <w:r w:rsidRPr="004A0BC9">
        <w:rPr>
          <w:b/>
          <w:i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123825</wp:posOffset>
                </wp:positionV>
                <wp:extent cx="529590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BC9" w:rsidRPr="004A0BC9" w:rsidRDefault="004A0BC9" w:rsidP="004A0BC9">
                            <w:pPr>
                              <w:rPr>
                                <w:b/>
                                <w:i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A0BC9">
                              <w:rPr>
                                <w:b/>
                                <w:i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Popular Questions &amp; Answers: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9.75pt;width:4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pbJAIAAEc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">
                <v:textbox style="mso-fit-shape-to-text:t">
                  <w:txbxContent>
                    <w:p w:rsidR="004A0BC9" w:rsidRPr="004A0BC9" w:rsidRDefault="004A0BC9" w:rsidP="004A0BC9">
                      <w:pPr>
                        <w:rPr>
                          <w:b/>
                          <w:i/>
                          <w:color w:val="0070C0"/>
                          <w:sz w:val="40"/>
                          <w:szCs w:val="40"/>
                          <w:u w:val="single"/>
                        </w:rPr>
                      </w:pPr>
                      <w:r w:rsidRPr="004A0BC9">
                        <w:rPr>
                          <w:b/>
                          <w:i/>
                          <w:color w:val="0070C0"/>
                          <w:sz w:val="40"/>
                          <w:szCs w:val="40"/>
                          <w:u w:val="single"/>
                        </w:rPr>
                        <w:t>Popular Questions &amp; Answers: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7929" w:rsidRDefault="00F67929" w:rsidP="00757E26">
      <w:pPr>
        <w:rPr>
          <w:sz w:val="32"/>
          <w:szCs w:val="32"/>
        </w:rPr>
      </w:pPr>
    </w:p>
    <w:p w:rsidR="00C37215" w:rsidRDefault="00C37215" w:rsidP="00757E26">
      <w:pPr>
        <w:rPr>
          <w:sz w:val="32"/>
          <w:szCs w:val="32"/>
        </w:rPr>
      </w:pPr>
    </w:p>
    <w:p w:rsidR="004A0BC9" w:rsidRDefault="004A0BC9" w:rsidP="00F67929">
      <w:pPr>
        <w:jc w:val="both"/>
        <w:rPr>
          <w:sz w:val="32"/>
          <w:szCs w:val="32"/>
        </w:rPr>
      </w:pPr>
    </w:p>
    <w:p w:rsidR="00C37215" w:rsidRPr="00F67929" w:rsidRDefault="00C37215" w:rsidP="00F6792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67929">
        <w:rPr>
          <w:b/>
          <w:sz w:val="28"/>
          <w:szCs w:val="28"/>
          <w:u w:val="single"/>
        </w:rPr>
        <w:t>How do I know if my property is within the new Student Housing District?</w:t>
      </w:r>
    </w:p>
    <w:p w:rsidR="004A0BC9" w:rsidRPr="004A0BC9" w:rsidRDefault="004A0BC9" w:rsidP="00504E98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A0BC9">
        <w:rPr>
          <w:sz w:val="24"/>
          <w:szCs w:val="24"/>
        </w:rPr>
        <w:t>We have attached a map of the student overlay district for your viewing. If you are unsure if you fall within this district, you may also contact the office for verification</w:t>
      </w:r>
      <w:r w:rsidR="00B952B8">
        <w:rPr>
          <w:sz w:val="24"/>
          <w:szCs w:val="24"/>
        </w:rPr>
        <w:t xml:space="preserve"> or view the map online at </w:t>
      </w:r>
      <w:hyperlink r:id="rId6" w:history="1">
        <w:r w:rsidR="00B952B8" w:rsidRPr="009F50DA">
          <w:rPr>
            <w:rStyle w:val="Hyperlink"/>
            <w:sz w:val="24"/>
            <w:szCs w:val="24"/>
          </w:rPr>
          <w:t>https://www.bethlehem-pa.gov/Community-Economic-Development/Housing-Inspections/Student-Housing</w:t>
        </w:r>
      </w:hyperlink>
      <w:r w:rsidR="00B952B8">
        <w:rPr>
          <w:sz w:val="24"/>
          <w:szCs w:val="24"/>
        </w:rPr>
        <w:t>.</w:t>
      </w:r>
      <w:r w:rsidRPr="004A0BC9">
        <w:rPr>
          <w:sz w:val="24"/>
          <w:szCs w:val="24"/>
        </w:rPr>
        <w:t xml:space="preserve"> </w:t>
      </w:r>
      <w:r w:rsidR="00F67929">
        <w:rPr>
          <w:sz w:val="24"/>
          <w:szCs w:val="24"/>
        </w:rPr>
        <w:t xml:space="preserve">Any new student housing must be within the overlay district. </w:t>
      </w:r>
    </w:p>
    <w:p w:rsidR="00F67929" w:rsidRDefault="00F67929" w:rsidP="00F67929">
      <w:pPr>
        <w:jc w:val="both"/>
        <w:rPr>
          <w:b/>
          <w:sz w:val="32"/>
          <w:szCs w:val="32"/>
          <w:u w:val="single"/>
        </w:rPr>
      </w:pPr>
    </w:p>
    <w:p w:rsidR="00F67929" w:rsidRPr="004A0BC9" w:rsidRDefault="00F67929" w:rsidP="00F67929">
      <w:pPr>
        <w:jc w:val="both"/>
        <w:rPr>
          <w:b/>
          <w:sz w:val="32"/>
          <w:szCs w:val="32"/>
          <w:u w:val="single"/>
        </w:rPr>
      </w:pPr>
    </w:p>
    <w:p w:rsidR="00C37215" w:rsidRPr="00F67929" w:rsidRDefault="00C37215" w:rsidP="00F6792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67929">
        <w:rPr>
          <w:b/>
          <w:sz w:val="28"/>
          <w:szCs w:val="28"/>
          <w:u w:val="single"/>
        </w:rPr>
        <w:t>What are the fees for student housing?</w:t>
      </w:r>
    </w:p>
    <w:p w:rsidR="004A0BC9" w:rsidRPr="004A0BC9" w:rsidRDefault="004A0BC9" w:rsidP="00504E98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A0BC9">
        <w:rPr>
          <w:sz w:val="24"/>
          <w:szCs w:val="24"/>
        </w:rPr>
        <w:t xml:space="preserve">$60.00 per residential rental PLUS $10.00 per occupant, with a maximum of 5 occupants. This fee is due and payable at the time of application. </w:t>
      </w:r>
    </w:p>
    <w:p w:rsidR="004A0BC9" w:rsidRDefault="004A0BC9" w:rsidP="00F67929">
      <w:pPr>
        <w:pStyle w:val="ListParagraph"/>
        <w:jc w:val="both"/>
        <w:rPr>
          <w:sz w:val="32"/>
          <w:szCs w:val="32"/>
        </w:rPr>
      </w:pPr>
    </w:p>
    <w:p w:rsidR="00F67929" w:rsidRDefault="00F67929" w:rsidP="00F67929">
      <w:pPr>
        <w:pStyle w:val="ListParagraph"/>
        <w:jc w:val="both"/>
        <w:rPr>
          <w:sz w:val="32"/>
          <w:szCs w:val="32"/>
        </w:rPr>
      </w:pPr>
    </w:p>
    <w:p w:rsidR="00C37215" w:rsidRPr="00F67929" w:rsidRDefault="00C37215" w:rsidP="00F6792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67929">
        <w:rPr>
          <w:b/>
          <w:sz w:val="28"/>
          <w:szCs w:val="28"/>
          <w:u w:val="single"/>
        </w:rPr>
        <w:t>What information do I need to send in to the city to be in compliance?</w:t>
      </w:r>
    </w:p>
    <w:p w:rsidR="004A0BC9" w:rsidRPr="004A0BC9" w:rsidRDefault="004A0BC9" w:rsidP="00504E98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A0BC9">
        <w:rPr>
          <w:sz w:val="24"/>
          <w:szCs w:val="24"/>
        </w:rPr>
        <w:t xml:space="preserve">Pay Annual Registration and per person inspection fee: $60.00 per residential rental PLUS $10.00 per occupant, with a maximum of 5 occupants. This fee is due and payable at the time of application. </w:t>
      </w:r>
    </w:p>
    <w:p w:rsidR="004A0BC9" w:rsidRPr="004A0BC9" w:rsidRDefault="004A0BC9" w:rsidP="00504E98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A0BC9">
        <w:rPr>
          <w:sz w:val="24"/>
          <w:szCs w:val="24"/>
        </w:rPr>
        <w:t xml:space="preserve">A list of occupants in each Regulated Dwelling must accompany the application. This list must include the name, permanent address &amp; phone number of each occupant.  </w:t>
      </w:r>
    </w:p>
    <w:p w:rsidR="004A0BC9" w:rsidRDefault="004A0BC9" w:rsidP="00504E98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4A0BC9">
        <w:rPr>
          <w:sz w:val="24"/>
          <w:szCs w:val="24"/>
        </w:rPr>
        <w:t>Trash Collection Certification</w:t>
      </w:r>
    </w:p>
    <w:p w:rsidR="00F67929" w:rsidRPr="00F67929" w:rsidRDefault="00F67929" w:rsidP="00F67929">
      <w:pPr>
        <w:jc w:val="both"/>
        <w:rPr>
          <w:sz w:val="24"/>
          <w:szCs w:val="24"/>
        </w:rPr>
      </w:pPr>
    </w:p>
    <w:p w:rsidR="00F67929" w:rsidRPr="004A0BC9" w:rsidRDefault="00F67929" w:rsidP="00F67929">
      <w:pPr>
        <w:pStyle w:val="ListParagraph"/>
        <w:jc w:val="both"/>
        <w:rPr>
          <w:b/>
          <w:sz w:val="32"/>
          <w:szCs w:val="32"/>
          <w:u w:val="single"/>
        </w:rPr>
      </w:pPr>
    </w:p>
    <w:p w:rsidR="00C37215" w:rsidRDefault="00C37215" w:rsidP="00F6792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67929">
        <w:rPr>
          <w:b/>
          <w:sz w:val="28"/>
          <w:szCs w:val="28"/>
          <w:u w:val="single"/>
        </w:rPr>
        <w:t xml:space="preserve">How often are inspections on student housing? </w:t>
      </w:r>
    </w:p>
    <w:p w:rsidR="00F67929" w:rsidRDefault="00F67929" w:rsidP="00504E98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 w:rsidRPr="00F67929">
        <w:rPr>
          <w:sz w:val="24"/>
          <w:szCs w:val="24"/>
        </w:rPr>
        <w:t xml:space="preserve">Inspections </w:t>
      </w:r>
      <w:bookmarkStart w:id="0" w:name="_GoBack"/>
      <w:bookmarkEnd w:id="0"/>
      <w:r w:rsidRPr="00F67929">
        <w:rPr>
          <w:sz w:val="24"/>
          <w:szCs w:val="24"/>
        </w:rPr>
        <w:t xml:space="preserve">&amp; licensing for student housing is due on a yearly basis. The City of Bethlehem will send you notification when all paperwork and payments are due. </w:t>
      </w:r>
    </w:p>
    <w:p w:rsidR="007E3B42" w:rsidRDefault="007E3B42" w:rsidP="007E3B42">
      <w:pPr>
        <w:jc w:val="both"/>
        <w:rPr>
          <w:sz w:val="24"/>
          <w:szCs w:val="24"/>
        </w:rPr>
      </w:pPr>
    </w:p>
    <w:p w:rsidR="007E3B42" w:rsidRDefault="007E3B42" w:rsidP="007E3B42">
      <w:pPr>
        <w:jc w:val="both"/>
        <w:rPr>
          <w:sz w:val="24"/>
          <w:szCs w:val="24"/>
        </w:rPr>
      </w:pPr>
    </w:p>
    <w:p w:rsidR="007E3B42" w:rsidRPr="006509DE" w:rsidRDefault="007E3B42" w:rsidP="006509DE">
      <w:pPr>
        <w:jc w:val="both"/>
        <w:rPr>
          <w:sz w:val="24"/>
          <w:szCs w:val="24"/>
        </w:rPr>
      </w:pPr>
    </w:p>
    <w:p w:rsidR="00C37215" w:rsidRPr="004A0BC9" w:rsidRDefault="00C37215" w:rsidP="004A0BC9">
      <w:pPr>
        <w:jc w:val="left"/>
        <w:rPr>
          <w:sz w:val="32"/>
          <w:szCs w:val="32"/>
        </w:rPr>
      </w:pPr>
    </w:p>
    <w:sectPr w:rsidR="00C37215" w:rsidRPr="004A0BC9" w:rsidSect="00F67929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24E7"/>
    <w:multiLevelType w:val="hybridMultilevel"/>
    <w:tmpl w:val="D5084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F41A2"/>
    <w:multiLevelType w:val="hybridMultilevel"/>
    <w:tmpl w:val="BB38FAC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1E01"/>
    <w:multiLevelType w:val="hybridMultilevel"/>
    <w:tmpl w:val="22708B04"/>
    <w:lvl w:ilvl="0" w:tplc="AAA85F6C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C84E27"/>
    <w:multiLevelType w:val="hybridMultilevel"/>
    <w:tmpl w:val="698A520A"/>
    <w:lvl w:ilvl="0" w:tplc="0F24281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8125C"/>
    <w:multiLevelType w:val="hybridMultilevel"/>
    <w:tmpl w:val="7B4C7C96"/>
    <w:lvl w:ilvl="0" w:tplc="4854244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9E13B8"/>
    <w:multiLevelType w:val="hybridMultilevel"/>
    <w:tmpl w:val="FA10F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26"/>
    <w:rsid w:val="000B57FC"/>
    <w:rsid w:val="004A0BC9"/>
    <w:rsid w:val="00504E98"/>
    <w:rsid w:val="00510D17"/>
    <w:rsid w:val="006509DE"/>
    <w:rsid w:val="006776BF"/>
    <w:rsid w:val="00757E26"/>
    <w:rsid w:val="007E3B42"/>
    <w:rsid w:val="0086719E"/>
    <w:rsid w:val="0095084F"/>
    <w:rsid w:val="009E22F8"/>
    <w:rsid w:val="00B952B8"/>
    <w:rsid w:val="00C37215"/>
    <w:rsid w:val="00D52D22"/>
    <w:rsid w:val="00F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53830-6301-47B1-B9ED-92353674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17"/>
    <w:rPr>
      <w:rFonts w:ascii="Segoe UI" w:hAnsi="Segoe UI" w:cs="Segoe UI"/>
      <w:sz w:val="18"/>
      <w:szCs w:val="18"/>
    </w:rPr>
  </w:style>
  <w:style w:type="character" w:styleId="Hyperlink">
    <w:name w:val="Hyperlink"/>
    <w:rsid w:val="00510D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thlehem-pa.gov/Community-Economic-Development/Housing-Inspections/Student-Hous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D165-E9D8-4351-8592-B457FEAA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1173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Darabaris, Melanie</dc:creator>
  <cp:keywords/>
  <dc:description/>
  <cp:lastModifiedBy>Warner, Kevin</cp:lastModifiedBy>
  <cp:revision>3</cp:revision>
  <cp:lastPrinted>2021-04-28T12:35:00Z</cp:lastPrinted>
  <dcterms:created xsi:type="dcterms:W3CDTF">2021-05-21T18:42:00Z</dcterms:created>
  <dcterms:modified xsi:type="dcterms:W3CDTF">2021-05-21T18:43:00Z</dcterms:modified>
</cp:coreProperties>
</file>